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3FB5B9">
      <w:pPr>
        <w:spacing w:line="360" w:lineRule="auto"/>
        <w:jc w:val="left"/>
        <w:rPr>
          <w:rFonts w:ascii="仿宋" w:hAnsi="仿宋" w:eastAsia="仿宋" w:cs="宋体"/>
          <w:color w:val="000000"/>
          <w:sz w:val="28"/>
          <w:szCs w:val="28"/>
        </w:rPr>
      </w:pPr>
      <w:r>
        <w:rPr>
          <w:rFonts w:hint="eastAsia" w:ascii="仿宋" w:hAnsi="仿宋" w:eastAsia="仿宋" w:cs="宋体"/>
          <w:color w:val="000000"/>
          <w:sz w:val="28"/>
          <w:szCs w:val="28"/>
        </w:rPr>
        <w:t>附件1</w:t>
      </w:r>
    </w:p>
    <w:p w14:paraId="72C1A88B">
      <w:pPr>
        <w:spacing w:line="360" w:lineRule="auto"/>
        <w:ind w:firstLine="560" w:firstLineChars="200"/>
        <w:jc w:val="center"/>
        <w:rPr>
          <w:rFonts w:ascii="黑体" w:hAnsi="黑体" w:eastAsia="黑体"/>
          <w:sz w:val="28"/>
          <w:szCs w:val="28"/>
        </w:rPr>
      </w:pPr>
      <w:r>
        <w:rPr>
          <w:rFonts w:hint="eastAsia" w:ascii="黑体" w:hAnsi="黑体" w:eastAsia="黑体"/>
          <w:sz w:val="28"/>
          <w:szCs w:val="28"/>
        </w:rPr>
        <w:t>比选文件</w:t>
      </w:r>
    </w:p>
    <w:p w14:paraId="08C6B2D6">
      <w:pPr>
        <w:snapToGrid w:val="0"/>
        <w:spacing w:line="300" w:lineRule="auto"/>
        <w:ind w:firstLine="562" w:firstLineChars="200"/>
        <w:jc w:val="center"/>
        <w:rPr>
          <w:rFonts w:ascii="仿宋" w:hAnsi="仿宋" w:eastAsia="仿宋"/>
          <w:b/>
          <w:sz w:val="28"/>
          <w:szCs w:val="28"/>
        </w:rPr>
      </w:pPr>
    </w:p>
    <w:p w14:paraId="1B17C6F3">
      <w:pPr>
        <w:snapToGrid w:val="0"/>
        <w:spacing w:line="300" w:lineRule="auto"/>
        <w:ind w:firstLine="560" w:firstLineChars="200"/>
        <w:jc w:val="distribute"/>
        <w:rPr>
          <w:rFonts w:ascii="仿宋" w:hAnsi="仿宋" w:eastAsia="仿宋"/>
          <w:sz w:val="28"/>
          <w:szCs w:val="28"/>
        </w:rPr>
      </w:pPr>
      <w:r>
        <w:rPr>
          <w:rFonts w:hint="eastAsia" w:ascii="仿宋" w:hAnsi="仿宋" w:eastAsia="仿宋"/>
          <w:sz w:val="28"/>
          <w:szCs w:val="28"/>
        </w:rPr>
        <w:t>根据《徐汇区国动办非政府采购项目规定》要求，</w:t>
      </w:r>
    </w:p>
    <w:p w14:paraId="037E4A76">
      <w:pPr>
        <w:snapToGrid w:val="0"/>
        <w:spacing w:line="300" w:lineRule="auto"/>
        <w:ind w:firstLine="560" w:firstLineChars="200"/>
        <w:rPr>
          <w:rFonts w:ascii="Microsoft Yi Baiti" w:hAnsi="Microsoft Yi Baiti" w:cs="Microsoft Yi Baiti" w:eastAsiaTheme="minorEastAsia"/>
          <w:sz w:val="28"/>
          <w:szCs w:val="28"/>
        </w:rPr>
      </w:pPr>
      <w:r>
        <w:rPr>
          <w:rFonts w:ascii="仿宋" w:hAnsi="仿宋" w:eastAsia="仿宋" w:cs="宋体"/>
          <w:color w:val="000000"/>
          <w:sz w:val="28"/>
          <w:szCs w:val="28"/>
        </w:rPr>
        <w:pict>
          <v:rect id="Rectangle 5" o:spid="_x0000_s1026" o:spt="1" style="position:absolute;left:0pt;margin-left:274.2pt;margin-top:2.15pt;height:12.3pt;width:11.1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">
            <v:path/>
            <v:fill focussize="0,0"/>
            <v:stroke/>
            <v:imagedata o:title=""/>
            <o:lock v:ext="edit"/>
          </v:rect>
        </w:pict>
      </w:r>
      <w:r>
        <w:rPr>
          <w:rFonts w:ascii="仿宋" w:hAnsi="仿宋" w:eastAsia="仿宋" w:cs="宋体"/>
          <w:color w:val="000000"/>
          <w:sz w:val="28"/>
          <w:szCs w:val="28"/>
        </w:rPr>
        <w:pict>
          <v:rect id="Rectangle 4" o:spid="_x0000_s1034" o:spt="1" style="position:absolute;left:0pt;margin-left:226.4pt;margin-top:2.15pt;height:12.3pt;width:11.1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">
            <v:path/>
            <v:fill focussize="0,0"/>
            <v:stroke/>
            <v:imagedata o:title=""/>
            <o:lock v:ext="edit"/>
          </v:rect>
        </w:pict>
      </w:r>
      <w:r>
        <w:rPr>
          <w:rFonts w:hint="eastAsia" w:ascii="仿宋" w:hAnsi="仿宋" w:eastAsia="仿宋"/>
          <w:sz w:val="28"/>
          <w:szCs w:val="28"/>
        </w:rPr>
        <w:t>徐汇区民防管理所就</w:t>
      </w:r>
      <w:r>
        <w:rPr>
          <w:rFonts w:hint="eastAsia" w:ascii="仿宋" w:hAnsi="仿宋" w:eastAsia="仿宋" w:cs="宋体"/>
          <w:color w:val="000000"/>
          <w:sz w:val="28"/>
          <w:szCs w:val="28"/>
        </w:rPr>
        <w:t>（</w:t>
      </w:r>
      <w:r>
        <w:rPr>
          <w:rFonts w:hint="eastAsia" w:ascii="仿宋" w:hAnsi="仿宋" w:eastAsia="仿宋" w:cs="宋体"/>
          <w:color w:val="000000"/>
          <w:sz w:val="28"/>
          <w:szCs w:val="28"/>
        </w:rPr>
        <w:sym w:font="Wingdings" w:char="F0FE"/>
      </w:r>
      <w:r>
        <w:rPr>
          <w:rFonts w:hint="eastAsia" w:ascii="仿宋" w:hAnsi="仿宋" w:eastAsia="仿宋" w:cs="宋体"/>
          <w:color w:val="000000"/>
          <w:sz w:val="28"/>
          <w:szCs w:val="28"/>
        </w:rPr>
        <w:t xml:space="preserve"> 服务   货物   工程）项目</w:t>
      </w:r>
      <w:r>
        <w:rPr>
          <w:rFonts w:hint="eastAsia" w:ascii="仿宋" w:hAnsi="仿宋" w:eastAsia="仿宋"/>
          <w:sz w:val="28"/>
          <w:szCs w:val="28"/>
        </w:rPr>
        <w:t>邀请供应商进行比选。</w:t>
      </w:r>
    </w:p>
    <w:p w14:paraId="503E821A">
      <w:pPr>
        <w:adjustRightInd w:val="0"/>
        <w:snapToGrid w:val="0"/>
        <w:spacing w:line="300" w:lineRule="auto"/>
        <w:ind w:firstLine="560" w:firstLineChars="200"/>
        <w:rPr>
          <w:rFonts w:ascii="仿宋" w:hAnsi="仿宋" w:eastAsia="仿宋"/>
          <w:b/>
          <w:sz w:val="28"/>
          <w:szCs w:val="28"/>
        </w:rPr>
      </w:pPr>
      <w:r>
        <w:rPr>
          <w:rFonts w:hint="eastAsia" w:ascii="仿宋" w:hAnsi="仿宋" w:eastAsia="仿宋"/>
          <w:sz w:val="28"/>
          <w:szCs w:val="28"/>
        </w:rPr>
        <w:t>一、项目概况</w:t>
      </w:r>
      <w:r>
        <w:rPr>
          <w:rFonts w:hint="eastAsia" w:ascii="仿宋" w:hAnsi="仿宋" w:eastAsia="仿宋"/>
          <w:b/>
          <w:sz w:val="28"/>
          <w:szCs w:val="28"/>
        </w:rPr>
        <w:t>：</w:t>
      </w:r>
    </w:p>
    <w:p w14:paraId="647292C0">
      <w:pPr>
        <w:adjustRightInd w:val="0"/>
        <w:snapToGrid w:val="0"/>
        <w:spacing w:line="300" w:lineRule="auto"/>
        <w:ind w:firstLine="560" w:firstLineChars="200"/>
        <w:rPr>
          <w:rFonts w:ascii="仿宋" w:hAnsi="仿宋" w:eastAsia="仿宋"/>
          <w:b/>
          <w:sz w:val="28"/>
          <w:szCs w:val="28"/>
        </w:rPr>
      </w:pPr>
      <w:r>
        <w:rPr>
          <w:rFonts w:hint="eastAsia" w:ascii="仿宋" w:hAnsi="仿宋" w:eastAsia="仿宋"/>
          <w:sz w:val="28"/>
          <w:szCs w:val="28"/>
        </w:rPr>
        <w:t>项目名称：</w:t>
      </w:r>
      <w:r>
        <w:rPr>
          <w:rFonts w:hint="eastAsia" w:ascii="仿宋_GB2312" w:hAnsi="微软雅黑" w:eastAsia="仿宋_GB2312" w:cs="宋体"/>
          <w:kern w:val="0"/>
          <w:sz w:val="28"/>
          <w:szCs w:val="24"/>
        </w:rPr>
        <w:t>2025年徐汇区公用</w:t>
      </w:r>
      <w:r>
        <w:rPr>
          <w:rFonts w:hint="eastAsia" w:ascii="仿宋_GB2312" w:hAnsi="微软雅黑" w:eastAsia="仿宋_GB2312" w:cs="宋体"/>
          <w:kern w:val="0"/>
          <w:sz w:val="28"/>
          <w:szCs w:val="24"/>
          <w:lang w:eastAsia="zh-CN"/>
        </w:rPr>
        <w:t>人防</w:t>
      </w:r>
      <w:r>
        <w:rPr>
          <w:rFonts w:hint="eastAsia" w:ascii="仿宋_GB2312" w:hAnsi="微软雅黑" w:eastAsia="仿宋_GB2312" w:cs="宋体"/>
          <w:kern w:val="0"/>
          <w:sz w:val="28"/>
          <w:szCs w:val="24"/>
        </w:rPr>
        <w:t>工程委托经营</w:t>
      </w:r>
      <w:r>
        <w:rPr>
          <w:rFonts w:hint="eastAsia" w:ascii="仿宋_GB2312" w:hAnsi="微软雅黑" w:eastAsia="仿宋_GB2312" w:cs="宋体"/>
          <w:kern w:val="0"/>
          <w:sz w:val="28"/>
          <w:szCs w:val="24"/>
          <w:lang w:val="en-US" w:eastAsia="zh-CN"/>
        </w:rPr>
        <w:t>招标代理</w:t>
      </w:r>
      <w:r>
        <w:rPr>
          <w:rFonts w:hint="eastAsia" w:ascii="仿宋_GB2312" w:hAnsi="微软雅黑" w:eastAsia="仿宋_GB2312" w:cs="宋体"/>
          <w:kern w:val="0"/>
          <w:sz w:val="28"/>
          <w:szCs w:val="24"/>
        </w:rPr>
        <w:t>服务</w:t>
      </w:r>
    </w:p>
    <w:p w14:paraId="5676BA51">
      <w:pPr>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具体内容：</w:t>
      </w:r>
      <w:r>
        <w:rPr>
          <w:rFonts w:hint="eastAsia" w:ascii="仿宋_GB2312" w:hAnsi="微软雅黑" w:eastAsia="仿宋_GB2312" w:cs="宋体"/>
          <w:kern w:val="0"/>
          <w:sz w:val="28"/>
          <w:szCs w:val="24"/>
          <w:lang w:val="en-US" w:eastAsia="zh-CN"/>
        </w:rPr>
        <w:t>招标代理</w:t>
      </w:r>
    </w:p>
    <w:p w14:paraId="07A08FAD">
      <w:pPr>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供应商应投报以上所有采购内容。</w:t>
      </w:r>
    </w:p>
    <w:p w14:paraId="5555F302">
      <w:pPr>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实施地点：徐汇区公用</w:t>
      </w:r>
      <w:r>
        <w:rPr>
          <w:rFonts w:hint="eastAsia" w:ascii="仿宋" w:hAnsi="仿宋" w:eastAsia="仿宋"/>
          <w:sz w:val="28"/>
          <w:szCs w:val="28"/>
          <w:lang w:val="en-US" w:eastAsia="zh-CN"/>
        </w:rPr>
        <w:t>人</w:t>
      </w:r>
      <w:r>
        <w:rPr>
          <w:rFonts w:hint="eastAsia" w:ascii="仿宋" w:hAnsi="仿宋" w:eastAsia="仿宋"/>
          <w:sz w:val="28"/>
          <w:szCs w:val="28"/>
        </w:rPr>
        <w:t xml:space="preserve">防工程                        </w:t>
      </w:r>
    </w:p>
    <w:p w14:paraId="70134282">
      <w:pPr>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项目工期： 202</w:t>
      </w:r>
      <w:r>
        <w:rPr>
          <w:rFonts w:ascii="仿宋" w:hAnsi="仿宋" w:eastAsia="仿宋"/>
          <w:sz w:val="28"/>
          <w:szCs w:val="28"/>
        </w:rPr>
        <w:t>5</w:t>
      </w:r>
      <w:r>
        <w:rPr>
          <w:rFonts w:hint="eastAsia" w:ascii="仿宋" w:hAnsi="仿宋" w:eastAsia="仿宋"/>
          <w:sz w:val="28"/>
          <w:szCs w:val="28"/>
        </w:rPr>
        <w:t xml:space="preserve">年全年                       </w:t>
      </w:r>
    </w:p>
    <w:p w14:paraId="5FDD4837">
      <w:pPr>
        <w:adjustRightInd w:val="0"/>
        <w:snapToGrid w:val="0"/>
        <w:spacing w:line="300" w:lineRule="auto"/>
        <w:ind w:firstLine="562" w:firstLineChars="200"/>
        <w:rPr>
          <w:rFonts w:ascii="仿宋" w:hAnsi="仿宋" w:eastAsia="仿宋"/>
          <w:b/>
          <w:sz w:val="28"/>
          <w:szCs w:val="28"/>
        </w:rPr>
      </w:pPr>
    </w:p>
    <w:p w14:paraId="02512709">
      <w:pPr>
        <w:pStyle w:val="2"/>
        <w:adjustRightInd w:val="0"/>
        <w:snapToGrid w:val="0"/>
        <w:spacing w:line="300" w:lineRule="auto"/>
        <w:ind w:firstLine="560" w:firstLineChars="200"/>
        <w:rPr>
          <w:rFonts w:ascii="仿宋" w:hAnsi="仿宋" w:eastAsia="仿宋"/>
          <w:bCs/>
          <w:sz w:val="28"/>
          <w:szCs w:val="28"/>
        </w:rPr>
      </w:pPr>
      <w:r>
        <w:rPr>
          <w:rFonts w:hint="eastAsia" w:ascii="仿宋" w:hAnsi="仿宋" w:eastAsia="仿宋"/>
          <w:sz w:val="28"/>
          <w:szCs w:val="28"/>
        </w:rPr>
        <w:t>二、供应商除具备的资格条件：</w:t>
      </w:r>
    </w:p>
    <w:p w14:paraId="66FBEC9E">
      <w:pPr>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1、具有《中华人民共和国企业法人营业执照》或</w:t>
      </w:r>
      <w:r>
        <w:rPr>
          <w:rFonts w:hint="eastAsia" w:ascii="仿宋" w:hAnsi="仿宋" w:eastAsia="仿宋"/>
          <w:bCs/>
          <w:sz w:val="28"/>
          <w:szCs w:val="28"/>
        </w:rPr>
        <w:t>事业单位组织机构代码或</w:t>
      </w:r>
      <w:r>
        <w:rPr>
          <w:rFonts w:hint="eastAsia" w:ascii="仿宋" w:hAnsi="仿宋" w:eastAsia="仿宋"/>
          <w:sz w:val="28"/>
          <w:szCs w:val="28"/>
        </w:rPr>
        <w:t>社会组织法人代表证书；</w:t>
      </w:r>
    </w:p>
    <w:p w14:paraId="58355B21">
      <w:pPr>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2、在本市具有固定经营场所和售后服务点，具有完善的售后服务体系，并能提供本地良好的技术支持服务；</w:t>
      </w:r>
    </w:p>
    <w:p w14:paraId="0856BC17">
      <w:pPr>
        <w:adjustRightInd w:val="0"/>
        <w:snapToGrid w:val="0"/>
        <w:spacing w:line="300" w:lineRule="auto"/>
        <w:ind w:firstLine="560" w:firstLineChars="200"/>
        <w:rPr>
          <w:rFonts w:ascii="仿宋" w:hAnsi="仿宋" w:eastAsia="仿宋"/>
          <w:sz w:val="28"/>
          <w:szCs w:val="28"/>
        </w:rPr>
      </w:pPr>
    </w:p>
    <w:p w14:paraId="5683A816">
      <w:pPr>
        <w:pStyle w:val="2"/>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三、投标截止时间：</w:t>
      </w:r>
      <w:r>
        <w:rPr>
          <w:rFonts w:hint="eastAsia" w:ascii="仿宋" w:hAnsi="仿宋" w:eastAsia="仿宋"/>
          <w:sz w:val="28"/>
          <w:szCs w:val="28"/>
          <w:u w:val="single"/>
        </w:rPr>
        <w:t xml:space="preserve"> </w:t>
      </w:r>
      <w:r>
        <w:rPr>
          <w:rFonts w:hint="eastAsia" w:ascii="仿宋" w:hAnsi="仿宋" w:eastAsia="仿宋"/>
          <w:color w:val="auto"/>
          <w:sz w:val="28"/>
          <w:szCs w:val="28"/>
          <w:highlight w:val="none"/>
          <w:u w:val="single"/>
        </w:rPr>
        <w:t xml:space="preserve">2024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12</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06</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u w:val="single"/>
        </w:rPr>
        <w:t xml:space="preserve"> 下午14  </w:t>
      </w:r>
      <w:r>
        <w:rPr>
          <w:rFonts w:hint="eastAsia" w:ascii="仿宋" w:hAnsi="仿宋" w:eastAsia="仿宋"/>
          <w:color w:val="auto"/>
          <w:sz w:val="28"/>
          <w:szCs w:val="28"/>
          <w:highlight w:val="none"/>
        </w:rPr>
        <w:t>时</w:t>
      </w:r>
      <w:r>
        <w:rPr>
          <w:rFonts w:hint="eastAsia" w:ascii="仿宋" w:hAnsi="仿宋" w:eastAsia="仿宋"/>
          <w:sz w:val="28"/>
          <w:szCs w:val="28"/>
        </w:rPr>
        <w:t>整</w:t>
      </w:r>
      <w:r>
        <w:rPr>
          <w:rFonts w:hint="eastAsia" w:ascii="仿宋" w:hAnsi="仿宋" w:eastAsia="仿宋"/>
          <w:color w:val="000000"/>
          <w:sz w:val="28"/>
          <w:szCs w:val="28"/>
        </w:rPr>
        <w:t>，</w:t>
      </w:r>
      <w:r>
        <w:rPr>
          <w:rFonts w:hint="eastAsia" w:ascii="仿宋" w:hAnsi="仿宋" w:eastAsia="仿宋"/>
          <w:sz w:val="28"/>
          <w:szCs w:val="28"/>
        </w:rPr>
        <w:t>逾期收到或不符合规定的报价文件恕不接受。</w:t>
      </w:r>
    </w:p>
    <w:p w14:paraId="10406B42">
      <w:pPr>
        <w:pStyle w:val="2"/>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报价文件送达地点：</w:t>
      </w:r>
      <w:r>
        <w:rPr>
          <w:rFonts w:hint="eastAsia" w:ascii="仿宋" w:hAnsi="仿宋" w:eastAsia="仿宋"/>
          <w:sz w:val="28"/>
          <w:szCs w:val="28"/>
          <w:u w:val="single"/>
        </w:rPr>
        <w:t xml:space="preserve">  上海市</w:t>
      </w:r>
      <w:r>
        <w:rPr>
          <w:rFonts w:hint="eastAsia" w:ascii="仿宋" w:hAnsi="仿宋" w:eastAsia="仿宋"/>
          <w:sz w:val="28"/>
          <w:szCs w:val="28"/>
          <w:u w:val="single"/>
          <w:lang w:val="en-US" w:eastAsia="zh-CN"/>
        </w:rPr>
        <w:t>徐汇区</w:t>
      </w:r>
      <w:r>
        <w:rPr>
          <w:rFonts w:hint="eastAsia" w:ascii="仿宋" w:hAnsi="仿宋" w:eastAsia="仿宋"/>
          <w:sz w:val="28"/>
          <w:szCs w:val="28"/>
          <w:u w:val="single"/>
        </w:rPr>
        <w:t>番禺路1150号30</w:t>
      </w:r>
      <w:r>
        <w:rPr>
          <w:rFonts w:hint="eastAsia" w:ascii="仿宋" w:hAnsi="仿宋" w:eastAsia="仿宋"/>
          <w:sz w:val="28"/>
          <w:szCs w:val="28"/>
          <w:u w:val="single"/>
          <w:lang w:val="en-US" w:eastAsia="zh-CN"/>
        </w:rPr>
        <w:t>2</w:t>
      </w:r>
      <w:r>
        <w:rPr>
          <w:rFonts w:hint="eastAsia" w:ascii="仿宋" w:hAnsi="仿宋" w:eastAsia="仿宋"/>
          <w:sz w:val="28"/>
          <w:szCs w:val="28"/>
          <w:u w:val="single"/>
        </w:rPr>
        <w:t xml:space="preserve">室  </w:t>
      </w:r>
      <w:r>
        <w:rPr>
          <w:rFonts w:hint="eastAsia" w:ascii="仿宋" w:hAnsi="仿宋" w:eastAsia="仿宋"/>
          <w:sz w:val="28"/>
          <w:szCs w:val="28"/>
        </w:rPr>
        <w:t>。</w:t>
      </w:r>
    </w:p>
    <w:p w14:paraId="7B9B1B4D">
      <w:pPr>
        <w:pStyle w:val="2"/>
        <w:adjustRightInd w:val="0"/>
        <w:snapToGrid w:val="0"/>
        <w:spacing w:line="300" w:lineRule="auto"/>
        <w:ind w:firstLine="560" w:firstLineChars="200"/>
        <w:rPr>
          <w:rFonts w:ascii="仿宋" w:hAnsi="仿宋" w:eastAsia="仿宋"/>
          <w:sz w:val="28"/>
          <w:szCs w:val="28"/>
        </w:rPr>
      </w:pPr>
    </w:p>
    <w:p w14:paraId="06D6617A">
      <w:pPr>
        <w:pStyle w:val="2"/>
        <w:adjustRightInd w:val="0"/>
        <w:snapToGrid w:val="0"/>
        <w:spacing w:line="300" w:lineRule="auto"/>
        <w:ind w:firstLine="560" w:firstLineChars="200"/>
        <w:rPr>
          <w:rFonts w:ascii="仿宋" w:hAnsi="仿宋" w:eastAsia="仿宋"/>
          <w:sz w:val="28"/>
          <w:szCs w:val="28"/>
        </w:rPr>
      </w:pPr>
      <w:r>
        <w:rPr>
          <w:rFonts w:hint="eastAsia" w:ascii="仿宋" w:hAnsi="仿宋" w:eastAsia="仿宋"/>
          <w:sz w:val="28"/>
          <w:szCs w:val="28"/>
        </w:rPr>
        <w:t>四、报价文件格式</w:t>
      </w:r>
    </w:p>
    <w:p w14:paraId="78D6B72B">
      <w:pPr>
        <w:ind w:firstLine="562" w:firstLineChars="200"/>
        <w:rPr>
          <w:rFonts w:ascii="仿宋" w:hAnsi="仿宋" w:eastAsia="仿宋"/>
          <w:b/>
          <w:bCs/>
          <w:sz w:val="28"/>
          <w:szCs w:val="28"/>
        </w:rPr>
      </w:pPr>
      <w:r>
        <w:rPr>
          <w:rFonts w:ascii="仿宋" w:hAnsi="仿宋" w:eastAsia="仿宋"/>
          <w:b/>
          <w:bCs/>
          <w:sz w:val="28"/>
          <w:szCs w:val="28"/>
        </w:rPr>
        <w:br w:type="page"/>
      </w:r>
    </w:p>
    <w:p w14:paraId="5EACE534">
      <w:pPr>
        <w:spacing w:line="360" w:lineRule="auto"/>
        <w:ind w:firstLine="561" w:firstLineChars="200"/>
        <w:rPr>
          <w:rFonts w:ascii="华文仿宋" w:hAnsi="华文仿宋" w:eastAsia="华文仿宋"/>
          <w:b/>
          <w:bCs/>
          <w:sz w:val="28"/>
          <w:szCs w:val="28"/>
        </w:rPr>
      </w:pPr>
      <w:r>
        <w:rPr>
          <w:rFonts w:hint="eastAsia" w:ascii="华文仿宋" w:hAnsi="华文仿宋" w:eastAsia="华文仿宋"/>
          <w:b/>
          <w:bCs/>
          <w:sz w:val="28"/>
          <w:szCs w:val="28"/>
        </w:rPr>
        <w:t>1.投标函</w:t>
      </w:r>
    </w:p>
    <w:p w14:paraId="041D6E3D">
      <w:pPr>
        <w:spacing w:line="360" w:lineRule="auto"/>
        <w:ind w:firstLine="562" w:firstLineChars="200"/>
        <w:rPr>
          <w:rFonts w:ascii="仿宋" w:hAnsi="仿宋" w:eastAsia="仿宋"/>
          <w:b/>
          <w:bCs/>
          <w:sz w:val="28"/>
          <w:szCs w:val="28"/>
        </w:rPr>
      </w:pPr>
    </w:p>
    <w:p w14:paraId="67F5348A">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致：上海市徐汇区民防管理所</w:t>
      </w:r>
    </w:p>
    <w:p w14:paraId="221E5494">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1、根据收到的比选邀请，我方将严格按照比选文件的有关规定组织投标报价工作。</w:t>
      </w:r>
    </w:p>
    <w:p w14:paraId="086D0E38">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2、我方愿意以人民币</w:t>
      </w:r>
      <w:r>
        <w:rPr>
          <w:rFonts w:hint="eastAsia" w:ascii="仿宋" w:hAnsi="仿宋" w:eastAsia="仿宋"/>
          <w:sz w:val="28"/>
          <w:szCs w:val="28"/>
          <w:u w:val="single"/>
        </w:rPr>
        <w:t xml:space="preserve">            </w:t>
      </w:r>
      <w:r>
        <w:rPr>
          <w:rFonts w:hint="eastAsia" w:ascii="仿宋" w:hAnsi="仿宋" w:eastAsia="仿宋"/>
          <w:sz w:val="28"/>
          <w:szCs w:val="28"/>
        </w:rPr>
        <w:t>元的总价承接该范围内的任务。</w:t>
      </w:r>
    </w:p>
    <w:p w14:paraId="687D9F7C">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3、如果贵方接受投标，我方保证按照合同规定的时间开展工作，并按照比选文件的规定接受招标人的考核。</w:t>
      </w:r>
    </w:p>
    <w:p w14:paraId="4933C97F">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4、如果贵方接受我方投标，我方将按照贵方认可的条件，以报价文件规定的金额，取得履约的保证。</w:t>
      </w:r>
    </w:p>
    <w:p w14:paraId="617704BB">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5、在正式合同协议制订和签署之前，本报价文件应成为约束贵、我双方的合同。</w:t>
      </w:r>
    </w:p>
    <w:p w14:paraId="3E2CB3CA">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6、我方理解，贵方不一定接受最低标价的投标，同时也理解，贵方不负担我方的任何投标费用。</w:t>
      </w:r>
    </w:p>
    <w:p w14:paraId="7345E507">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7、我方承诺成交后将按照贵方要求，由法定代表人签署相应服务履约承诺书，并按合同要求做好相应服务工作。</w:t>
      </w:r>
    </w:p>
    <w:p w14:paraId="7B29C480">
      <w:pPr>
        <w:adjustRightInd w:val="0"/>
        <w:snapToGrid w:val="0"/>
        <w:spacing w:line="360" w:lineRule="auto"/>
        <w:ind w:firstLine="560" w:firstLineChars="200"/>
        <w:rPr>
          <w:rFonts w:ascii="仿宋" w:hAnsi="仿宋" w:eastAsia="仿宋"/>
          <w:sz w:val="28"/>
          <w:szCs w:val="28"/>
        </w:rPr>
      </w:pPr>
    </w:p>
    <w:p w14:paraId="064B9BA6">
      <w:pPr>
        <w:adjustRightInd w:val="0"/>
        <w:snapToGrid w:val="0"/>
        <w:spacing w:line="360" w:lineRule="auto"/>
        <w:ind w:firstLine="560" w:firstLineChars="200"/>
        <w:rPr>
          <w:rFonts w:ascii="仿宋" w:hAnsi="仿宋" w:eastAsia="仿宋"/>
          <w:sz w:val="28"/>
          <w:szCs w:val="28"/>
        </w:rPr>
      </w:pPr>
    </w:p>
    <w:p w14:paraId="40A2612F">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投标单位：（盖章）</w:t>
      </w:r>
    </w:p>
    <w:p w14:paraId="15C066D5">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法定代表人：（签字或盖章）</w:t>
      </w:r>
    </w:p>
    <w:p w14:paraId="579553D5">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日期：</w:t>
      </w:r>
      <w:r>
        <w:rPr>
          <w:rFonts w:ascii="仿宋" w:hAnsi="仿宋" w:eastAsia="仿宋"/>
          <w:sz w:val="28"/>
          <w:szCs w:val="28"/>
        </w:rPr>
        <w:br w:type="page"/>
      </w:r>
    </w:p>
    <w:p w14:paraId="62092368">
      <w:pPr>
        <w:spacing w:line="360" w:lineRule="auto"/>
        <w:ind w:firstLine="562" w:firstLineChars="200"/>
        <w:rPr>
          <w:rFonts w:ascii="仿宋" w:hAnsi="仿宋" w:eastAsia="仿宋"/>
          <w:b/>
          <w:bCs/>
          <w:sz w:val="28"/>
          <w:szCs w:val="28"/>
        </w:rPr>
      </w:pPr>
      <w:r>
        <w:rPr>
          <w:rFonts w:hint="eastAsia" w:ascii="仿宋" w:hAnsi="仿宋" w:eastAsia="仿宋"/>
          <w:b/>
          <w:bCs/>
          <w:sz w:val="28"/>
          <w:szCs w:val="28"/>
        </w:rPr>
        <w:t>2.报价一览表</w:t>
      </w:r>
    </w:p>
    <w:p w14:paraId="0AF64926">
      <w:pPr>
        <w:spacing w:line="360" w:lineRule="auto"/>
        <w:ind w:firstLine="562" w:firstLineChars="200"/>
        <w:rPr>
          <w:rFonts w:ascii="仿宋" w:hAnsi="仿宋" w:eastAsia="仿宋"/>
          <w:b/>
          <w:sz w:val="28"/>
          <w:szCs w:val="28"/>
        </w:rPr>
      </w:pPr>
    </w:p>
    <w:tbl>
      <w:tblPr>
        <w:tblStyle w:val="7"/>
        <w:tblW w:w="9303" w:type="dxa"/>
        <w:tblInd w:w="-5" w:type="dxa"/>
        <w:tblLayout w:type="autofit"/>
        <w:tblCellMar>
          <w:top w:w="0" w:type="dxa"/>
          <w:left w:w="108" w:type="dxa"/>
          <w:bottom w:w="0" w:type="dxa"/>
          <w:right w:w="108" w:type="dxa"/>
        </w:tblCellMar>
      </w:tblPr>
      <w:tblGrid>
        <w:gridCol w:w="2268"/>
        <w:gridCol w:w="7035"/>
      </w:tblGrid>
      <w:tr w14:paraId="48D31281">
        <w:tblPrEx>
          <w:tblCellMar>
            <w:top w:w="0" w:type="dxa"/>
            <w:left w:w="108" w:type="dxa"/>
            <w:bottom w:w="0" w:type="dxa"/>
            <w:right w:w="108" w:type="dxa"/>
          </w:tblCellMar>
        </w:tblPrEx>
        <w:trPr>
          <w:trHeight w:val="784" w:hRule="atLeast"/>
        </w:trPr>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5174C">
            <w:pPr>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项目名称</w:t>
            </w:r>
          </w:p>
        </w:tc>
        <w:tc>
          <w:tcPr>
            <w:tcW w:w="7035" w:type="dxa"/>
            <w:tcBorders>
              <w:top w:val="single" w:color="auto" w:sz="4" w:space="0"/>
              <w:left w:val="nil"/>
              <w:bottom w:val="single" w:color="auto" w:sz="4" w:space="0"/>
              <w:right w:val="single" w:color="auto" w:sz="4" w:space="0"/>
            </w:tcBorders>
            <w:shd w:val="clear" w:color="auto" w:fill="auto"/>
            <w:noWrap/>
            <w:vAlign w:val="center"/>
          </w:tcPr>
          <w:p w14:paraId="010AD3FB">
            <w:pPr>
              <w:spacing w:line="360" w:lineRule="auto"/>
              <w:rPr>
                <w:rFonts w:ascii="仿宋" w:hAnsi="仿宋" w:eastAsia="仿宋" w:cs="宋体"/>
                <w:color w:val="000000"/>
                <w:sz w:val="28"/>
                <w:szCs w:val="28"/>
              </w:rPr>
            </w:pPr>
            <w:r>
              <w:rPr>
                <w:rFonts w:ascii="仿宋" w:hAnsi="仿宋" w:eastAsia="仿宋" w:cs="宋体"/>
                <w:color w:val="000000"/>
                <w:sz w:val="28"/>
                <w:szCs w:val="28"/>
              </w:rPr>
              <w:pict>
                <v:rect id="Rectangle 8" o:spid="_x0000_s1032" o:spt="1" style="position:absolute;left:0pt;margin-left:122pt;margin-top:40.3pt;height:12.3pt;width:11.1pt;z-index:251663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">
                  <v:path/>
                  <v:fill focussize="0,0"/>
                  <v:stroke/>
                  <v:imagedata o:title=""/>
                  <o:lock v:ext="edit"/>
                </v:rect>
              </w:pict>
            </w:r>
            <w:r>
              <w:rPr>
                <w:rFonts w:ascii="仿宋" w:hAnsi="仿宋" w:eastAsia="仿宋" w:cs="宋体"/>
                <w:color w:val="000000"/>
                <w:sz w:val="28"/>
                <w:szCs w:val="28"/>
              </w:rPr>
              <w:pict>
                <v:rect id="Rectangle 7" o:spid="_x0000_s1033" o:spt="1" style="position:absolute;left:0pt;margin-left:72.25pt;margin-top:40pt;height:12.3pt;width:11.1pt;z-index:251662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">
                  <v:path/>
                  <v:fill focussize="0,0"/>
                  <v:stroke/>
                  <v:imagedata o:title=""/>
                  <o:lock v:ext="edit"/>
                </v:rect>
              </w:pict>
            </w:r>
            <w:r>
              <w:rPr>
                <w:rFonts w:hint="eastAsia" w:ascii="仿宋_GB2312" w:hAnsi="微软雅黑" w:eastAsia="仿宋_GB2312" w:cs="宋体"/>
                <w:kern w:val="0"/>
                <w:sz w:val="28"/>
                <w:szCs w:val="24"/>
              </w:rPr>
              <w:t>2025年徐汇区公用</w:t>
            </w:r>
            <w:r>
              <w:rPr>
                <w:rFonts w:hint="eastAsia" w:ascii="仿宋_GB2312" w:hAnsi="微软雅黑" w:eastAsia="仿宋_GB2312" w:cs="宋体"/>
                <w:kern w:val="0"/>
                <w:sz w:val="28"/>
                <w:szCs w:val="24"/>
                <w:lang w:eastAsia="zh-CN"/>
              </w:rPr>
              <w:t>人防</w:t>
            </w:r>
            <w:r>
              <w:rPr>
                <w:rFonts w:hint="eastAsia" w:ascii="仿宋_GB2312" w:hAnsi="微软雅黑" w:eastAsia="仿宋_GB2312" w:cs="宋体"/>
                <w:kern w:val="0"/>
                <w:sz w:val="28"/>
                <w:szCs w:val="24"/>
              </w:rPr>
              <w:t>工程委托经营</w:t>
            </w:r>
            <w:r>
              <w:rPr>
                <w:rFonts w:hint="eastAsia" w:ascii="仿宋_GB2312" w:hAnsi="微软雅黑" w:eastAsia="仿宋_GB2312" w:cs="宋体"/>
                <w:kern w:val="0"/>
                <w:sz w:val="28"/>
                <w:szCs w:val="24"/>
                <w:lang w:val="en-US" w:eastAsia="zh-CN"/>
              </w:rPr>
              <w:t>招标代理</w:t>
            </w:r>
            <w:r>
              <w:rPr>
                <w:rFonts w:hint="eastAsia" w:ascii="仿宋_GB2312" w:hAnsi="微软雅黑" w:eastAsia="仿宋_GB2312" w:cs="宋体"/>
                <w:kern w:val="0"/>
                <w:sz w:val="28"/>
                <w:szCs w:val="24"/>
              </w:rPr>
              <w:t>服务</w:t>
            </w:r>
            <w:r>
              <w:rPr>
                <w:rFonts w:hint="eastAsia" w:ascii="仿宋_GB2312" w:hAnsi="微软雅黑" w:eastAsia="仿宋_GB2312" w:cs="宋体"/>
                <w:kern w:val="0"/>
                <w:sz w:val="28"/>
                <w:szCs w:val="24"/>
                <w:lang w:val="en-US" w:eastAsia="zh-CN"/>
              </w:rPr>
              <w:t xml:space="preserve"> </w:t>
            </w:r>
            <w:r>
              <w:rPr>
                <w:rFonts w:hint="eastAsia" w:ascii="仿宋" w:hAnsi="仿宋" w:eastAsia="仿宋" w:cs="宋体"/>
                <w:color w:val="000000"/>
                <w:sz w:val="28"/>
                <w:szCs w:val="28"/>
              </w:rPr>
              <w:t xml:space="preserve">（ </w:t>
            </w:r>
            <w:r>
              <w:rPr>
                <w:rFonts w:hint="eastAsia" w:ascii="仿宋" w:hAnsi="仿宋" w:eastAsia="仿宋" w:cs="宋体"/>
                <w:color w:val="000000"/>
                <w:sz w:val="28"/>
                <w:szCs w:val="28"/>
              </w:rPr>
              <w:sym w:font="Wingdings" w:char="F0FE"/>
            </w:r>
            <w:r>
              <w:rPr>
                <w:rFonts w:hint="eastAsia" w:ascii="仿宋" w:hAnsi="仿宋" w:eastAsia="仿宋" w:cs="宋体"/>
                <w:color w:val="000000"/>
                <w:sz w:val="28"/>
                <w:szCs w:val="28"/>
              </w:rPr>
              <w:t xml:space="preserve"> 服务   货物   工程）项目</w:t>
            </w:r>
          </w:p>
        </w:tc>
      </w:tr>
      <w:tr w14:paraId="3E541B1F">
        <w:tblPrEx>
          <w:tblCellMar>
            <w:top w:w="0" w:type="dxa"/>
            <w:left w:w="108" w:type="dxa"/>
            <w:bottom w:w="0" w:type="dxa"/>
            <w:right w:w="108" w:type="dxa"/>
          </w:tblCellMar>
        </w:tblPrEx>
        <w:trPr>
          <w:trHeight w:val="784" w:hRule="atLeast"/>
        </w:trPr>
        <w:tc>
          <w:tcPr>
            <w:tcW w:w="2268" w:type="dxa"/>
            <w:vMerge w:val="restart"/>
            <w:tcBorders>
              <w:top w:val="nil"/>
              <w:left w:val="single" w:color="auto" w:sz="4" w:space="0"/>
              <w:bottom w:val="single" w:color="auto" w:sz="4" w:space="0"/>
              <w:right w:val="single" w:color="auto" w:sz="4" w:space="0"/>
            </w:tcBorders>
            <w:shd w:val="clear" w:color="auto" w:fill="auto"/>
            <w:vAlign w:val="center"/>
          </w:tcPr>
          <w:p w14:paraId="6205570B">
            <w:pPr>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报价（元）</w:t>
            </w:r>
          </w:p>
        </w:tc>
        <w:tc>
          <w:tcPr>
            <w:tcW w:w="7035" w:type="dxa"/>
            <w:tcBorders>
              <w:top w:val="nil"/>
              <w:left w:val="nil"/>
              <w:bottom w:val="single" w:color="auto" w:sz="4" w:space="0"/>
              <w:right w:val="single" w:color="auto" w:sz="4" w:space="0"/>
            </w:tcBorders>
            <w:shd w:val="clear" w:color="auto" w:fill="auto"/>
            <w:noWrap/>
            <w:vAlign w:val="center"/>
          </w:tcPr>
          <w:p w14:paraId="04A9D2A9">
            <w:pPr>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 xml:space="preserve"> （大写）</w:t>
            </w:r>
          </w:p>
        </w:tc>
      </w:tr>
      <w:tr w14:paraId="2F2C62D5">
        <w:tblPrEx>
          <w:tblCellMar>
            <w:top w:w="0" w:type="dxa"/>
            <w:left w:w="108" w:type="dxa"/>
            <w:bottom w:w="0" w:type="dxa"/>
            <w:right w:w="108" w:type="dxa"/>
          </w:tblCellMar>
        </w:tblPrEx>
        <w:trPr>
          <w:trHeight w:val="784" w:hRule="atLeast"/>
        </w:trPr>
        <w:tc>
          <w:tcPr>
            <w:tcW w:w="2268" w:type="dxa"/>
            <w:vMerge w:val="continue"/>
            <w:tcBorders>
              <w:top w:val="nil"/>
              <w:left w:val="single" w:color="auto" w:sz="4" w:space="0"/>
              <w:bottom w:val="single" w:color="auto" w:sz="4" w:space="0"/>
              <w:right w:val="single" w:color="auto" w:sz="4" w:space="0"/>
            </w:tcBorders>
            <w:vAlign w:val="center"/>
          </w:tcPr>
          <w:p w14:paraId="02F86082">
            <w:pPr>
              <w:spacing w:line="360" w:lineRule="auto"/>
              <w:ind w:firstLine="560" w:firstLineChars="200"/>
              <w:jc w:val="center"/>
              <w:rPr>
                <w:rFonts w:ascii="仿宋" w:hAnsi="仿宋" w:eastAsia="仿宋" w:cs="宋体"/>
                <w:color w:val="000000"/>
                <w:sz w:val="28"/>
                <w:szCs w:val="28"/>
              </w:rPr>
            </w:pPr>
          </w:p>
        </w:tc>
        <w:tc>
          <w:tcPr>
            <w:tcW w:w="7035" w:type="dxa"/>
            <w:tcBorders>
              <w:top w:val="nil"/>
              <w:left w:val="nil"/>
              <w:bottom w:val="single" w:color="auto" w:sz="4" w:space="0"/>
              <w:right w:val="single" w:color="auto" w:sz="4" w:space="0"/>
            </w:tcBorders>
            <w:shd w:val="clear" w:color="auto" w:fill="auto"/>
            <w:noWrap/>
            <w:vAlign w:val="center"/>
          </w:tcPr>
          <w:p w14:paraId="5D55701F">
            <w:pPr>
              <w:spacing w:line="360" w:lineRule="auto"/>
              <w:jc w:val="center"/>
              <w:rPr>
                <w:rFonts w:ascii="仿宋" w:hAnsi="仿宋" w:eastAsia="仿宋" w:cs="宋体"/>
                <w:color w:val="000000"/>
                <w:sz w:val="28"/>
                <w:szCs w:val="28"/>
              </w:rPr>
            </w:pPr>
            <w:r>
              <w:rPr>
                <w:rFonts w:hint="eastAsia" w:ascii="仿宋" w:hAnsi="仿宋" w:eastAsia="仿宋" w:cs="宋体"/>
                <w:color w:val="000000"/>
                <w:sz w:val="28"/>
                <w:szCs w:val="28"/>
              </w:rPr>
              <w:t>（小写）</w:t>
            </w:r>
          </w:p>
        </w:tc>
      </w:tr>
      <w:tr w14:paraId="5AC4FDD3">
        <w:tblPrEx>
          <w:tblCellMar>
            <w:top w:w="0" w:type="dxa"/>
            <w:left w:w="108" w:type="dxa"/>
            <w:bottom w:w="0" w:type="dxa"/>
            <w:right w:w="108" w:type="dxa"/>
          </w:tblCellMar>
        </w:tblPrEx>
        <w:trPr>
          <w:trHeight w:val="784" w:hRule="atLeast"/>
        </w:trPr>
        <w:tc>
          <w:tcPr>
            <w:tcW w:w="2268" w:type="dxa"/>
            <w:tcBorders>
              <w:top w:val="nil"/>
              <w:left w:val="single" w:color="auto" w:sz="4" w:space="0"/>
              <w:bottom w:val="single" w:color="auto" w:sz="4" w:space="0"/>
              <w:right w:val="single" w:color="auto" w:sz="4" w:space="0"/>
            </w:tcBorders>
            <w:shd w:val="clear" w:color="auto" w:fill="auto"/>
            <w:noWrap/>
            <w:vAlign w:val="center"/>
          </w:tcPr>
          <w:p w14:paraId="1E3E5C4F">
            <w:pPr>
              <w:spacing w:line="360" w:lineRule="auto"/>
              <w:rPr>
                <w:rFonts w:ascii="仿宋" w:hAnsi="仿宋" w:eastAsia="仿宋" w:cs="宋体"/>
                <w:color w:val="000000"/>
                <w:sz w:val="28"/>
                <w:szCs w:val="28"/>
              </w:rPr>
            </w:pPr>
            <w:r>
              <w:rPr>
                <w:rFonts w:hint="eastAsia" w:ascii="仿宋" w:hAnsi="仿宋" w:eastAsia="仿宋" w:cs="宋体"/>
                <w:color w:val="000000"/>
                <w:sz w:val="28"/>
                <w:szCs w:val="28"/>
              </w:rPr>
              <w:t>报价计费基数</w:t>
            </w:r>
          </w:p>
        </w:tc>
        <w:tc>
          <w:tcPr>
            <w:tcW w:w="7035" w:type="dxa"/>
            <w:tcBorders>
              <w:top w:val="nil"/>
              <w:left w:val="nil"/>
              <w:bottom w:val="single" w:color="auto" w:sz="4" w:space="0"/>
              <w:right w:val="single" w:color="auto" w:sz="4" w:space="0"/>
            </w:tcBorders>
            <w:shd w:val="clear" w:color="auto" w:fill="auto"/>
            <w:noWrap/>
            <w:vAlign w:val="center"/>
          </w:tcPr>
          <w:p w14:paraId="6DC3D355">
            <w:pPr>
              <w:spacing w:line="360" w:lineRule="auto"/>
              <w:ind w:firstLine="560" w:firstLineChars="200"/>
              <w:jc w:val="left"/>
              <w:rPr>
                <w:rFonts w:ascii="仿宋" w:hAnsi="仿宋" w:eastAsia="仿宋" w:cs="宋体"/>
                <w:color w:val="000000"/>
                <w:sz w:val="28"/>
                <w:szCs w:val="28"/>
              </w:rPr>
            </w:pPr>
            <w:r>
              <w:rPr>
                <w:rFonts w:hint="eastAsia" w:ascii="仿宋" w:hAnsi="仿宋" w:eastAsia="仿宋" w:cs="宋体"/>
                <w:color w:val="000000"/>
                <w:sz w:val="28"/>
                <w:szCs w:val="28"/>
                <w:lang w:val="en-US" w:eastAsia="zh-CN"/>
              </w:rPr>
              <w:t>700</w:t>
            </w:r>
            <w:r>
              <w:rPr>
                <w:rFonts w:hint="eastAsia" w:ascii="仿宋" w:hAnsi="仿宋" w:eastAsia="仿宋" w:cs="宋体"/>
                <w:color w:val="000000"/>
                <w:sz w:val="28"/>
                <w:szCs w:val="28"/>
              </w:rPr>
              <w:t>万</w:t>
            </w:r>
            <w:r>
              <w:rPr>
                <w:rFonts w:ascii="仿宋" w:hAnsi="仿宋" w:eastAsia="仿宋" w:cs="宋体"/>
                <w:color w:val="000000"/>
                <w:sz w:val="28"/>
                <w:szCs w:val="28"/>
              </w:rPr>
              <w:t>元</w:t>
            </w:r>
          </w:p>
        </w:tc>
      </w:tr>
      <w:tr w14:paraId="71D6F1BA">
        <w:tblPrEx>
          <w:tblCellMar>
            <w:top w:w="0" w:type="dxa"/>
            <w:left w:w="108" w:type="dxa"/>
            <w:bottom w:w="0" w:type="dxa"/>
            <w:right w:w="108" w:type="dxa"/>
          </w:tblCellMar>
        </w:tblPrEx>
        <w:trPr>
          <w:trHeight w:val="784" w:hRule="atLeast"/>
        </w:trPr>
        <w:tc>
          <w:tcPr>
            <w:tcW w:w="2268" w:type="dxa"/>
            <w:tcBorders>
              <w:top w:val="nil"/>
              <w:left w:val="single" w:color="auto" w:sz="4" w:space="0"/>
              <w:bottom w:val="single" w:color="auto" w:sz="4" w:space="0"/>
              <w:right w:val="single" w:color="auto" w:sz="4" w:space="0"/>
            </w:tcBorders>
            <w:shd w:val="clear" w:color="auto" w:fill="auto"/>
            <w:noWrap/>
            <w:vAlign w:val="center"/>
          </w:tcPr>
          <w:p w14:paraId="5949588E">
            <w:pPr>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质量</w:t>
            </w:r>
          </w:p>
        </w:tc>
        <w:tc>
          <w:tcPr>
            <w:tcW w:w="7035" w:type="dxa"/>
            <w:tcBorders>
              <w:top w:val="nil"/>
              <w:left w:val="nil"/>
              <w:bottom w:val="single" w:color="auto" w:sz="4" w:space="0"/>
              <w:right w:val="single" w:color="auto" w:sz="4" w:space="0"/>
            </w:tcBorders>
            <w:shd w:val="clear" w:color="auto" w:fill="auto"/>
            <w:noWrap/>
            <w:vAlign w:val="center"/>
          </w:tcPr>
          <w:p w14:paraId="2F895359">
            <w:pPr>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一次性验收合格</w:t>
            </w:r>
          </w:p>
        </w:tc>
      </w:tr>
    </w:tbl>
    <w:p w14:paraId="501FE693">
      <w:pPr>
        <w:spacing w:line="360" w:lineRule="auto"/>
        <w:ind w:firstLine="560" w:firstLineChars="200"/>
        <w:rPr>
          <w:rFonts w:ascii="仿宋" w:hAnsi="仿宋" w:eastAsia="仿宋"/>
          <w:sz w:val="28"/>
          <w:szCs w:val="28"/>
        </w:rPr>
      </w:pPr>
      <w:r>
        <w:rPr>
          <w:rFonts w:hint="eastAsia" w:ascii="仿宋" w:hAnsi="仿宋" w:eastAsia="仿宋"/>
          <w:sz w:val="28"/>
          <w:szCs w:val="28"/>
        </w:rPr>
        <w:br w:type="page"/>
      </w:r>
      <w:bookmarkStart w:id="0" w:name="_Toc19846_WPSOffice_Level1"/>
      <w:bookmarkStart w:id="1" w:name="_Toc21302"/>
      <w:bookmarkStart w:id="2" w:name="_Toc8740268"/>
      <w:r>
        <w:rPr>
          <w:rFonts w:hint="eastAsia" w:ascii="仿宋" w:hAnsi="仿宋" w:eastAsia="仿宋"/>
          <w:b/>
          <w:bCs/>
          <w:sz w:val="28"/>
          <w:szCs w:val="28"/>
        </w:rPr>
        <w:t>3.投标承诺书</w:t>
      </w:r>
      <w:bookmarkEnd w:id="0"/>
      <w:bookmarkEnd w:id="1"/>
      <w:bookmarkEnd w:id="2"/>
    </w:p>
    <w:p w14:paraId="48FA6631">
      <w:pPr>
        <w:spacing w:line="480" w:lineRule="auto"/>
        <w:ind w:firstLine="560" w:firstLineChars="200"/>
        <w:rPr>
          <w:rFonts w:ascii="仿宋" w:hAnsi="仿宋" w:eastAsia="仿宋"/>
          <w:sz w:val="28"/>
          <w:szCs w:val="28"/>
        </w:rPr>
      </w:pPr>
      <w:r>
        <w:rPr>
          <w:rFonts w:hint="eastAsia" w:ascii="仿宋" w:hAnsi="仿宋" w:eastAsia="仿宋"/>
          <w:sz w:val="28"/>
          <w:szCs w:val="28"/>
        </w:rPr>
        <w:t>本公司郑重承诺：</w:t>
      </w:r>
    </w:p>
    <w:p w14:paraId="6345753F">
      <w:pPr>
        <w:spacing w:line="480" w:lineRule="auto"/>
        <w:ind w:firstLine="560" w:firstLineChars="200"/>
        <w:jc w:val="left"/>
        <w:rPr>
          <w:rFonts w:ascii="仿宋" w:hAnsi="仿宋" w:eastAsia="仿宋"/>
          <w:sz w:val="28"/>
          <w:szCs w:val="28"/>
        </w:rPr>
      </w:pPr>
      <w:r>
        <w:rPr>
          <w:rFonts w:ascii="仿宋" w:hAnsi="仿宋" w:eastAsia="仿宋" w:cs="宋体"/>
          <w:color w:val="000000"/>
          <w:sz w:val="28"/>
          <w:szCs w:val="28"/>
        </w:rPr>
        <w:pict>
          <v:rect id="Rectangle 10" o:spid="_x0000_s1030" o:spt="1" style="position:absolute;left:0pt;margin-left:321.85pt;margin-top:40.1pt;height:12.3pt;width:11.1pt;z-index:251664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">
            <v:path/>
            <v:fill focussize="0,0"/>
            <v:stroke/>
            <v:imagedata o:title=""/>
            <o:lock v:ext="edit"/>
          </v:rect>
        </w:pict>
      </w:r>
      <w:r>
        <w:rPr>
          <w:rFonts w:ascii="仿宋" w:hAnsi="仿宋" w:eastAsia="仿宋" w:cs="宋体"/>
          <w:color w:val="000000"/>
          <w:sz w:val="28"/>
          <w:szCs w:val="28"/>
        </w:rPr>
        <w:pict>
          <v:rect id="Rectangle 11" o:spid="_x0000_s1031" o:spt="1" style="position:absolute;left:0pt;margin-left:371.7pt;margin-top:40.75pt;height:12.3pt;width:11.1pt;z-index:251665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">
            <v:path/>
            <v:fill focussize="0,0"/>
            <v:stroke/>
            <v:imagedata o:title=""/>
            <o:lock v:ext="edit"/>
          </v:rect>
        </w:pict>
      </w:r>
      <w:r>
        <w:rPr>
          <w:rFonts w:hint="eastAsia" w:ascii="仿宋" w:hAnsi="仿宋" w:eastAsia="仿宋"/>
          <w:sz w:val="28"/>
          <w:szCs w:val="28"/>
        </w:rPr>
        <w:t>将遵循公开、公平、公正和诚实守信的原则，参加</w:t>
      </w:r>
      <w:r>
        <w:rPr>
          <w:rFonts w:hint="eastAsia" w:ascii="仿宋" w:hAnsi="仿宋" w:eastAsia="仿宋"/>
          <w:sz w:val="28"/>
          <w:szCs w:val="28"/>
          <w:u w:val="single"/>
        </w:rPr>
        <w:t xml:space="preserve">  2025年徐汇区公用</w:t>
      </w:r>
      <w:r>
        <w:rPr>
          <w:rFonts w:hint="eastAsia" w:ascii="仿宋" w:hAnsi="仿宋" w:eastAsia="仿宋"/>
          <w:sz w:val="28"/>
          <w:szCs w:val="28"/>
          <w:u w:val="single"/>
          <w:lang w:eastAsia="zh-CN"/>
        </w:rPr>
        <w:t>人防</w:t>
      </w:r>
      <w:r>
        <w:rPr>
          <w:rFonts w:hint="eastAsia" w:ascii="仿宋" w:hAnsi="仿宋" w:eastAsia="仿宋"/>
          <w:sz w:val="28"/>
          <w:szCs w:val="28"/>
          <w:u w:val="single"/>
        </w:rPr>
        <w:t>工程委托经营</w:t>
      </w:r>
      <w:r>
        <w:rPr>
          <w:rFonts w:hint="eastAsia" w:ascii="仿宋" w:hAnsi="仿宋" w:eastAsia="仿宋"/>
          <w:sz w:val="28"/>
          <w:szCs w:val="28"/>
          <w:u w:val="single"/>
          <w:lang w:val="en-US" w:eastAsia="zh-CN"/>
        </w:rPr>
        <w:t>招标代理</w:t>
      </w:r>
      <w:r>
        <w:rPr>
          <w:rFonts w:hint="eastAsia" w:ascii="仿宋" w:hAnsi="仿宋" w:eastAsia="仿宋"/>
          <w:sz w:val="28"/>
          <w:szCs w:val="28"/>
          <w:u w:val="single"/>
        </w:rPr>
        <w:t xml:space="preserve">服务 </w:t>
      </w:r>
      <w:r>
        <w:rPr>
          <w:rFonts w:hint="eastAsia" w:ascii="仿宋" w:hAnsi="仿宋" w:eastAsia="仿宋" w:cs="宋体"/>
          <w:color w:val="000000"/>
          <w:sz w:val="28"/>
          <w:szCs w:val="28"/>
        </w:rPr>
        <w:t>（</w:t>
      </w:r>
      <w:r>
        <w:rPr>
          <w:rFonts w:hint="eastAsia" w:ascii="仿宋" w:hAnsi="仿宋" w:eastAsia="仿宋" w:cs="宋体"/>
          <w:color w:val="000000"/>
          <w:sz w:val="28"/>
          <w:szCs w:val="28"/>
        </w:rPr>
        <w:sym w:font="Wingdings" w:char="00FE"/>
      </w:r>
      <w:r>
        <w:rPr>
          <w:rFonts w:hint="eastAsia" w:ascii="仿宋" w:hAnsi="仿宋" w:eastAsia="仿宋" w:cs="宋体"/>
          <w:color w:val="000000"/>
          <w:sz w:val="28"/>
          <w:szCs w:val="28"/>
          <w:lang w:val="en-US" w:eastAsia="zh-CN"/>
        </w:rPr>
        <w:t xml:space="preserve"> </w:t>
      </w:r>
      <w:r>
        <w:rPr>
          <w:rFonts w:hint="eastAsia" w:ascii="仿宋" w:hAnsi="仿宋" w:eastAsia="仿宋" w:cs="宋体"/>
          <w:color w:val="000000"/>
          <w:sz w:val="28"/>
          <w:szCs w:val="28"/>
        </w:rPr>
        <w:t>服务   货物   工程）</w:t>
      </w:r>
      <w:r>
        <w:rPr>
          <w:rFonts w:hint="eastAsia" w:ascii="仿宋" w:hAnsi="仿宋" w:eastAsia="仿宋"/>
          <w:sz w:val="28"/>
          <w:szCs w:val="28"/>
        </w:rPr>
        <w:t>项目的投标。</w:t>
      </w:r>
    </w:p>
    <w:p w14:paraId="1635A183">
      <w:pPr>
        <w:numPr>
          <w:ilvl w:val="0"/>
          <w:numId w:val="1"/>
        </w:numPr>
        <w:tabs>
          <w:tab w:val="clear" w:pos="855"/>
        </w:tabs>
        <w:spacing w:line="480" w:lineRule="auto"/>
        <w:ind w:left="0" w:firstLine="560" w:firstLineChars="200"/>
        <w:rPr>
          <w:rFonts w:ascii="仿宋" w:hAnsi="仿宋" w:eastAsia="仿宋"/>
          <w:sz w:val="28"/>
          <w:szCs w:val="28"/>
        </w:rPr>
      </w:pPr>
      <w:r>
        <w:rPr>
          <w:rFonts w:hint="eastAsia" w:ascii="仿宋" w:hAnsi="仿宋" w:eastAsia="仿宋"/>
          <w:sz w:val="28"/>
          <w:szCs w:val="28"/>
        </w:rPr>
        <w:t>不提供有违真实的材料。</w:t>
      </w:r>
    </w:p>
    <w:p w14:paraId="6B39E451">
      <w:pPr>
        <w:numPr>
          <w:ilvl w:val="0"/>
          <w:numId w:val="1"/>
        </w:numPr>
        <w:tabs>
          <w:tab w:val="clear" w:pos="855"/>
        </w:tabs>
        <w:spacing w:line="480" w:lineRule="auto"/>
        <w:ind w:left="0" w:firstLine="560" w:firstLineChars="200"/>
        <w:rPr>
          <w:rFonts w:ascii="仿宋" w:hAnsi="仿宋" w:eastAsia="仿宋"/>
          <w:sz w:val="28"/>
          <w:szCs w:val="28"/>
        </w:rPr>
      </w:pPr>
      <w:r>
        <w:rPr>
          <w:rFonts w:hint="eastAsia" w:ascii="仿宋" w:hAnsi="仿宋" w:eastAsia="仿宋"/>
          <w:sz w:val="28"/>
          <w:szCs w:val="28"/>
        </w:rPr>
        <w:t>不与招标人或其他投标人串通投标，损害国家利益、社会利益或他人的合法权益。</w:t>
      </w:r>
    </w:p>
    <w:p w14:paraId="1C14BA59">
      <w:pPr>
        <w:numPr>
          <w:ilvl w:val="0"/>
          <w:numId w:val="1"/>
        </w:numPr>
        <w:tabs>
          <w:tab w:val="clear" w:pos="855"/>
        </w:tabs>
        <w:spacing w:line="480" w:lineRule="auto"/>
        <w:ind w:left="0" w:firstLine="512" w:firstLineChars="200"/>
        <w:rPr>
          <w:rFonts w:ascii="仿宋" w:hAnsi="仿宋" w:eastAsia="仿宋"/>
          <w:sz w:val="28"/>
          <w:szCs w:val="28"/>
        </w:rPr>
      </w:pPr>
      <w:r>
        <w:rPr>
          <w:rFonts w:hint="eastAsia" w:ascii="仿宋" w:hAnsi="仿宋" w:eastAsia="仿宋"/>
          <w:spacing w:val="-12"/>
          <w:sz w:val="28"/>
          <w:szCs w:val="28"/>
        </w:rPr>
        <w:t>不向招标人或比选小组成员行贿，以谋取中标</w:t>
      </w:r>
      <w:r>
        <w:rPr>
          <w:rFonts w:hint="eastAsia" w:ascii="仿宋" w:hAnsi="仿宋" w:eastAsia="仿宋"/>
          <w:sz w:val="28"/>
          <w:szCs w:val="28"/>
        </w:rPr>
        <w:t>。</w:t>
      </w:r>
    </w:p>
    <w:p w14:paraId="02C28FC8">
      <w:pPr>
        <w:numPr>
          <w:ilvl w:val="0"/>
          <w:numId w:val="1"/>
        </w:numPr>
        <w:tabs>
          <w:tab w:val="clear" w:pos="855"/>
        </w:tabs>
        <w:spacing w:line="480" w:lineRule="auto"/>
        <w:ind w:left="0" w:firstLine="560" w:firstLineChars="200"/>
        <w:rPr>
          <w:rFonts w:ascii="仿宋" w:hAnsi="仿宋" w:eastAsia="仿宋"/>
          <w:sz w:val="28"/>
          <w:szCs w:val="28"/>
        </w:rPr>
      </w:pPr>
      <w:r>
        <w:rPr>
          <w:rFonts w:hint="eastAsia" w:ascii="仿宋" w:hAnsi="仿宋" w:eastAsia="仿宋"/>
          <w:sz w:val="28"/>
          <w:szCs w:val="28"/>
        </w:rPr>
        <w:t>不以他人名义投标或者其他方式弄虚作假，骗取中标。</w:t>
      </w:r>
    </w:p>
    <w:p w14:paraId="34256C2C">
      <w:pPr>
        <w:numPr>
          <w:ilvl w:val="0"/>
          <w:numId w:val="1"/>
        </w:numPr>
        <w:tabs>
          <w:tab w:val="clear" w:pos="855"/>
        </w:tabs>
        <w:spacing w:line="480" w:lineRule="auto"/>
        <w:ind w:left="0" w:firstLine="560" w:firstLineChars="200"/>
        <w:rPr>
          <w:rFonts w:ascii="仿宋" w:hAnsi="仿宋" w:eastAsia="仿宋"/>
          <w:sz w:val="28"/>
          <w:szCs w:val="28"/>
        </w:rPr>
      </w:pPr>
      <w:r>
        <w:rPr>
          <w:rFonts w:hint="eastAsia" w:ascii="仿宋" w:hAnsi="仿宋" w:eastAsia="仿宋"/>
          <w:sz w:val="28"/>
          <w:szCs w:val="28"/>
        </w:rPr>
        <w:t>不进行缺乏事实根据或者法律依据的投诉。</w:t>
      </w:r>
    </w:p>
    <w:p w14:paraId="01C335BD">
      <w:pPr>
        <w:numPr>
          <w:ilvl w:val="0"/>
          <w:numId w:val="1"/>
        </w:numPr>
        <w:tabs>
          <w:tab w:val="clear" w:pos="855"/>
        </w:tabs>
        <w:spacing w:line="480" w:lineRule="auto"/>
        <w:ind w:left="0" w:firstLine="560" w:firstLineChars="200"/>
        <w:rPr>
          <w:rFonts w:ascii="仿宋" w:hAnsi="仿宋" w:eastAsia="仿宋"/>
          <w:sz w:val="28"/>
          <w:szCs w:val="28"/>
        </w:rPr>
      </w:pPr>
      <w:r>
        <w:rPr>
          <w:rFonts w:hint="eastAsia" w:ascii="仿宋" w:hAnsi="仿宋" w:eastAsia="仿宋"/>
          <w:sz w:val="28"/>
          <w:szCs w:val="28"/>
        </w:rPr>
        <w:t>不在投标中哄抬价格或恶意压价。</w:t>
      </w:r>
    </w:p>
    <w:p w14:paraId="679A6F3C">
      <w:pPr>
        <w:numPr>
          <w:ilvl w:val="0"/>
          <w:numId w:val="1"/>
        </w:numPr>
        <w:tabs>
          <w:tab w:val="clear" w:pos="855"/>
        </w:tabs>
        <w:spacing w:line="480" w:lineRule="auto"/>
        <w:ind w:left="0" w:firstLine="560" w:firstLineChars="200"/>
        <w:rPr>
          <w:rFonts w:ascii="仿宋" w:hAnsi="仿宋" w:eastAsia="仿宋"/>
          <w:sz w:val="28"/>
          <w:szCs w:val="28"/>
        </w:rPr>
      </w:pPr>
      <w:r>
        <w:rPr>
          <w:rFonts w:hint="eastAsia" w:ascii="仿宋" w:hAnsi="仿宋" w:eastAsia="仿宋"/>
          <w:sz w:val="28"/>
          <w:szCs w:val="28"/>
        </w:rPr>
        <w:t>不违反相关法律法规和工程建设强制性标准进行工作。</w:t>
      </w:r>
    </w:p>
    <w:p w14:paraId="39EBD671">
      <w:pPr>
        <w:numPr>
          <w:ilvl w:val="0"/>
          <w:numId w:val="1"/>
        </w:numPr>
        <w:tabs>
          <w:tab w:val="clear" w:pos="855"/>
        </w:tabs>
        <w:spacing w:line="480" w:lineRule="auto"/>
        <w:ind w:left="0" w:firstLine="560" w:firstLineChars="200"/>
        <w:rPr>
          <w:rFonts w:ascii="仿宋" w:hAnsi="仿宋" w:eastAsia="仿宋"/>
          <w:sz w:val="28"/>
          <w:szCs w:val="28"/>
        </w:rPr>
      </w:pPr>
      <w:r>
        <w:rPr>
          <w:rFonts w:hint="eastAsia" w:ascii="仿宋" w:hAnsi="仿宋" w:eastAsia="仿宋"/>
          <w:sz w:val="28"/>
          <w:szCs w:val="28"/>
        </w:rPr>
        <w:t>不违反相关法律法规，项目负责人应当由有相应经验的人员担任，并实行严格的岗位负责制。</w:t>
      </w:r>
    </w:p>
    <w:p w14:paraId="3AC62100">
      <w:pPr>
        <w:numPr>
          <w:ilvl w:val="0"/>
          <w:numId w:val="1"/>
        </w:numPr>
        <w:tabs>
          <w:tab w:val="clear" w:pos="855"/>
        </w:tabs>
        <w:spacing w:line="480" w:lineRule="auto"/>
        <w:ind w:left="0" w:firstLine="560" w:firstLineChars="200"/>
        <w:rPr>
          <w:rFonts w:ascii="仿宋" w:hAnsi="仿宋" w:eastAsia="仿宋"/>
          <w:sz w:val="28"/>
          <w:szCs w:val="28"/>
        </w:rPr>
      </w:pPr>
      <w:r>
        <w:rPr>
          <w:rFonts w:hint="eastAsia" w:ascii="仿宋" w:hAnsi="仿宋" w:eastAsia="仿宋"/>
          <w:sz w:val="28"/>
          <w:szCs w:val="28"/>
        </w:rPr>
        <w:t>本公司若违反本投标承诺，愿承担相应的法律责任。</w:t>
      </w:r>
    </w:p>
    <w:p w14:paraId="634404F1">
      <w:pPr>
        <w:numPr>
          <w:ilvl w:val="0"/>
          <w:numId w:val="1"/>
        </w:numPr>
        <w:tabs>
          <w:tab w:val="clear" w:pos="855"/>
        </w:tabs>
        <w:spacing w:line="480" w:lineRule="auto"/>
        <w:ind w:left="0" w:firstLine="560" w:firstLineChars="200"/>
        <w:rPr>
          <w:rFonts w:ascii="仿宋" w:hAnsi="仿宋" w:eastAsia="仿宋"/>
          <w:sz w:val="28"/>
          <w:szCs w:val="28"/>
        </w:rPr>
      </w:pPr>
      <w:r>
        <w:rPr>
          <w:rFonts w:hint="eastAsia" w:ascii="仿宋" w:hAnsi="仿宋" w:eastAsia="仿宋"/>
          <w:sz w:val="28"/>
          <w:szCs w:val="28"/>
        </w:rPr>
        <w:t xml:space="preserve">其他承诺：                                                  </w:t>
      </w:r>
    </w:p>
    <w:p w14:paraId="067DAF6B">
      <w:pPr>
        <w:spacing w:line="480" w:lineRule="auto"/>
        <w:ind w:firstLine="560" w:firstLineChars="200"/>
        <w:rPr>
          <w:rFonts w:ascii="仿宋" w:hAnsi="仿宋" w:eastAsia="仿宋"/>
          <w:sz w:val="28"/>
          <w:szCs w:val="28"/>
        </w:rPr>
      </w:pPr>
    </w:p>
    <w:p w14:paraId="25D8F77B">
      <w:pPr>
        <w:spacing w:line="480" w:lineRule="auto"/>
        <w:ind w:firstLine="560" w:firstLineChars="200"/>
        <w:rPr>
          <w:rFonts w:ascii="仿宋" w:hAnsi="仿宋" w:eastAsia="仿宋"/>
          <w:sz w:val="28"/>
          <w:szCs w:val="28"/>
        </w:rPr>
      </w:pPr>
    </w:p>
    <w:p w14:paraId="32CC9DEF">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投标单位：（盖章）</w:t>
      </w:r>
    </w:p>
    <w:p w14:paraId="76F197A7">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法定代表人：（签字或盖章）</w:t>
      </w:r>
    </w:p>
    <w:p w14:paraId="103F8257">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日期：</w:t>
      </w:r>
    </w:p>
    <w:p w14:paraId="6E2EAFC9">
      <w:pPr>
        <w:ind w:firstLine="560" w:firstLineChars="200"/>
        <w:rPr>
          <w:rFonts w:ascii="仿宋" w:hAnsi="仿宋" w:eastAsia="仿宋"/>
          <w:b/>
          <w:bCs/>
          <w:sz w:val="28"/>
          <w:szCs w:val="28"/>
        </w:rPr>
      </w:pPr>
      <w:r>
        <w:rPr>
          <w:rFonts w:ascii="仿宋" w:hAnsi="仿宋" w:eastAsia="仿宋"/>
          <w:sz w:val="28"/>
          <w:szCs w:val="28"/>
        </w:rPr>
        <w:br w:type="page"/>
      </w:r>
      <w:r>
        <w:rPr>
          <w:rFonts w:hint="eastAsia" w:ascii="仿宋" w:hAnsi="仿宋" w:eastAsia="仿宋"/>
          <w:b/>
          <w:bCs/>
          <w:sz w:val="28"/>
          <w:szCs w:val="28"/>
        </w:rPr>
        <w:t>4.营业执照</w:t>
      </w:r>
    </w:p>
    <w:p w14:paraId="04975A49">
      <w:pPr>
        <w:ind w:firstLine="562" w:firstLineChars="200"/>
        <w:rPr>
          <w:rFonts w:ascii="仿宋" w:hAnsi="仿宋" w:eastAsia="仿宋"/>
          <w:b/>
          <w:bCs/>
          <w:sz w:val="28"/>
          <w:szCs w:val="28"/>
        </w:rPr>
      </w:pPr>
    </w:p>
    <w:p w14:paraId="5EE054CA">
      <w:pPr>
        <w:ind w:firstLine="562" w:firstLineChars="200"/>
        <w:rPr>
          <w:rFonts w:ascii="仿宋" w:hAnsi="仿宋" w:eastAsia="仿宋"/>
          <w:b/>
          <w:bCs/>
          <w:sz w:val="28"/>
          <w:szCs w:val="28"/>
        </w:rPr>
      </w:pPr>
      <w:r>
        <w:rPr>
          <w:rFonts w:hint="eastAsia" w:ascii="仿宋" w:hAnsi="仿宋" w:eastAsia="仿宋"/>
          <w:b/>
          <w:bCs/>
          <w:sz w:val="28"/>
          <w:szCs w:val="28"/>
        </w:rPr>
        <w:t>5.法定代表人授权委托书</w:t>
      </w:r>
    </w:p>
    <w:p w14:paraId="1D202206">
      <w:pPr>
        <w:snapToGrid w:val="0"/>
        <w:spacing w:before="156" w:beforeLines="50" w:after="50" w:line="360" w:lineRule="auto"/>
        <w:ind w:firstLine="560" w:firstLineChars="200"/>
        <w:jc w:val="left"/>
        <w:rPr>
          <w:rFonts w:ascii="仿宋" w:hAnsi="仿宋" w:eastAsia="仿宋" w:cs="宋体"/>
          <w:sz w:val="28"/>
          <w:szCs w:val="28"/>
        </w:rPr>
      </w:pPr>
      <w:r>
        <w:rPr>
          <w:rFonts w:ascii="仿宋" w:hAnsi="仿宋" w:eastAsia="仿宋" w:cs="宋体"/>
          <w:color w:val="000000"/>
          <w:sz w:val="28"/>
          <w:szCs w:val="28"/>
        </w:rPr>
        <w:pict>
          <v:rect id="Rectangle 12" o:spid="_x0000_s1029" o:spt="1" style="position:absolute;left:0pt;margin-left:241.95pt;margin-top:92.45pt;height:12.3pt;width:11.1pt;z-index:251666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">
            <v:path/>
            <v:fill focussize="0,0"/>
            <v:stroke/>
            <v:imagedata o:title=""/>
            <o:lock v:ext="edit"/>
          </v:rect>
        </w:pict>
      </w:r>
      <w:r>
        <w:rPr>
          <w:rFonts w:ascii="仿宋" w:hAnsi="仿宋" w:eastAsia="仿宋" w:cs="宋体"/>
          <w:color w:val="000000"/>
          <w:sz w:val="28"/>
          <w:szCs w:val="28"/>
        </w:rPr>
        <w:pict>
          <v:rect id="Rectangle 14" o:spid="_x0000_s1028" o:spt="1" style="position:absolute;left:0pt;margin-left:192.5pt;margin-top:92.45pt;height:12.3pt;width:11.1pt;z-index:251667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">
            <v:path/>
            <v:fill focussize="0,0"/>
            <v:stroke/>
            <v:imagedata o:title=""/>
            <o:lock v:ext="edit"/>
          </v:rect>
        </w:pict>
      </w:r>
      <w:r>
        <w:rPr>
          <w:rFonts w:hint="eastAsia" w:ascii="仿宋" w:hAnsi="仿宋" w:eastAsia="仿宋" w:cs="宋体"/>
          <w:sz w:val="28"/>
          <w:szCs w:val="28"/>
        </w:rPr>
        <w:t>本授权委托书声明：我</w:t>
      </w:r>
      <w:r>
        <w:rPr>
          <w:rFonts w:hint="eastAsia" w:ascii="仿宋" w:hAnsi="仿宋" w:eastAsia="仿宋" w:cs="宋体"/>
          <w:sz w:val="28"/>
          <w:szCs w:val="28"/>
          <w:u w:val="single"/>
        </w:rPr>
        <w:t xml:space="preserve">      </w:t>
      </w:r>
      <w:r>
        <w:rPr>
          <w:rFonts w:hint="eastAsia" w:ascii="仿宋" w:hAnsi="仿宋" w:eastAsia="仿宋" w:cs="宋体"/>
          <w:sz w:val="28"/>
          <w:szCs w:val="28"/>
        </w:rPr>
        <w:t>（姓名）系</w:t>
      </w:r>
      <w:r>
        <w:rPr>
          <w:rFonts w:hint="eastAsia" w:ascii="仿宋" w:hAnsi="仿宋" w:eastAsia="仿宋" w:cs="宋体"/>
          <w:sz w:val="28"/>
          <w:szCs w:val="28"/>
          <w:u w:val="single"/>
        </w:rPr>
        <w:t xml:space="preserve">                </w:t>
      </w:r>
      <w:r>
        <w:rPr>
          <w:rFonts w:hint="eastAsia" w:ascii="仿宋" w:hAnsi="仿宋" w:eastAsia="仿宋" w:cs="宋体"/>
          <w:sz w:val="28"/>
          <w:szCs w:val="28"/>
        </w:rPr>
        <w:t>（投标单位名称）的法定代表人，现授权委托本单位在职职工</w:t>
      </w:r>
      <w:r>
        <w:rPr>
          <w:rFonts w:hint="eastAsia" w:ascii="仿宋" w:hAnsi="仿宋" w:eastAsia="仿宋" w:cs="宋体"/>
          <w:sz w:val="28"/>
          <w:szCs w:val="28"/>
          <w:u w:val="single"/>
        </w:rPr>
        <w:t xml:space="preserve">       </w:t>
      </w:r>
      <w:r>
        <w:rPr>
          <w:rFonts w:hint="eastAsia" w:ascii="仿宋" w:hAnsi="仿宋" w:eastAsia="仿宋" w:cs="宋体"/>
          <w:sz w:val="28"/>
          <w:szCs w:val="28"/>
        </w:rPr>
        <w:t xml:space="preserve">       （姓名）代表我方全权办理针对</w:t>
      </w:r>
      <w:r>
        <w:rPr>
          <w:rFonts w:hint="eastAsia" w:ascii="仿宋" w:hAnsi="仿宋" w:eastAsia="仿宋"/>
          <w:sz w:val="28"/>
          <w:szCs w:val="28"/>
          <w:u w:val="single"/>
        </w:rPr>
        <w:t xml:space="preserve">  2025年徐汇区公用</w:t>
      </w:r>
      <w:r>
        <w:rPr>
          <w:rFonts w:hint="eastAsia" w:ascii="仿宋" w:hAnsi="仿宋" w:eastAsia="仿宋"/>
          <w:sz w:val="28"/>
          <w:szCs w:val="28"/>
          <w:u w:val="single"/>
          <w:lang w:eastAsia="zh-CN"/>
        </w:rPr>
        <w:t>人防</w:t>
      </w:r>
      <w:r>
        <w:rPr>
          <w:rFonts w:hint="eastAsia" w:ascii="仿宋" w:hAnsi="仿宋" w:eastAsia="仿宋"/>
          <w:sz w:val="28"/>
          <w:szCs w:val="28"/>
          <w:u w:val="single"/>
        </w:rPr>
        <w:t>工程委托经营</w:t>
      </w:r>
      <w:r>
        <w:rPr>
          <w:rFonts w:hint="eastAsia" w:ascii="仿宋" w:hAnsi="仿宋" w:eastAsia="仿宋"/>
          <w:sz w:val="28"/>
          <w:szCs w:val="28"/>
          <w:u w:val="single"/>
          <w:lang w:val="en-US" w:eastAsia="zh-CN"/>
        </w:rPr>
        <w:t>招标代理</w:t>
      </w:r>
      <w:r>
        <w:rPr>
          <w:rFonts w:hint="eastAsia" w:ascii="仿宋" w:hAnsi="仿宋" w:eastAsia="仿宋"/>
          <w:sz w:val="28"/>
          <w:szCs w:val="28"/>
          <w:u w:val="single"/>
        </w:rPr>
        <w:t xml:space="preserve">服务 </w:t>
      </w:r>
      <w:r>
        <w:rPr>
          <w:rFonts w:hint="eastAsia" w:ascii="仿宋" w:hAnsi="仿宋" w:eastAsia="仿宋" w:cs="宋体"/>
          <w:color w:val="000000"/>
          <w:sz w:val="28"/>
          <w:szCs w:val="28"/>
        </w:rPr>
        <w:t xml:space="preserve">（ </w:t>
      </w:r>
      <w:r>
        <w:rPr>
          <w:rFonts w:hint="eastAsia" w:ascii="仿宋" w:hAnsi="仿宋" w:eastAsia="仿宋" w:cs="宋体"/>
          <w:color w:val="000000"/>
          <w:sz w:val="28"/>
          <w:szCs w:val="28"/>
        </w:rPr>
        <w:sym w:font="Wingdings" w:char="F0FE"/>
      </w:r>
      <w:r>
        <w:rPr>
          <w:rFonts w:hint="eastAsia" w:ascii="仿宋" w:hAnsi="仿宋" w:eastAsia="仿宋" w:cs="宋体"/>
          <w:color w:val="000000"/>
          <w:sz w:val="28"/>
          <w:szCs w:val="28"/>
        </w:rPr>
        <w:t xml:space="preserve"> 服务   货物   工程）</w:t>
      </w:r>
      <w:r>
        <w:rPr>
          <w:rFonts w:hint="eastAsia" w:ascii="仿宋" w:hAnsi="仿宋" w:eastAsia="仿宋"/>
          <w:sz w:val="28"/>
          <w:szCs w:val="28"/>
        </w:rPr>
        <w:t>项目</w:t>
      </w:r>
      <w:r>
        <w:rPr>
          <w:rFonts w:hint="eastAsia" w:ascii="仿宋" w:hAnsi="仿宋" w:eastAsia="仿宋" w:cs="宋体"/>
          <w:sz w:val="28"/>
          <w:szCs w:val="28"/>
        </w:rPr>
        <w:t>的投标、报价文件澄清、签约等一切具体事务和签署相关文件。</w:t>
      </w:r>
    </w:p>
    <w:p w14:paraId="7C3FDD10">
      <w:pPr>
        <w:snapToGrid w:val="0"/>
        <w:spacing w:before="156" w:beforeLines="50" w:after="50" w:line="360" w:lineRule="auto"/>
        <w:ind w:firstLine="560" w:firstLineChars="200"/>
        <w:rPr>
          <w:rFonts w:ascii="仿宋" w:hAnsi="仿宋" w:eastAsia="仿宋" w:cs="宋体"/>
          <w:sz w:val="28"/>
          <w:szCs w:val="28"/>
        </w:rPr>
      </w:pPr>
      <w:r>
        <w:rPr>
          <w:rFonts w:hint="eastAsia" w:ascii="仿宋" w:hAnsi="仿宋" w:eastAsia="仿宋" w:cs="宋体"/>
          <w:sz w:val="28"/>
          <w:szCs w:val="28"/>
        </w:rPr>
        <w:t>我方对委托代理人的签名事项负全部责任。</w:t>
      </w:r>
    </w:p>
    <w:p w14:paraId="24FA47D6">
      <w:pPr>
        <w:snapToGrid w:val="0"/>
        <w:spacing w:before="156" w:beforeLines="50" w:after="50" w:line="360" w:lineRule="auto"/>
        <w:ind w:firstLine="560" w:firstLineChars="200"/>
        <w:rPr>
          <w:rFonts w:ascii="仿宋" w:hAnsi="仿宋" w:eastAsia="仿宋" w:cs="宋体"/>
          <w:sz w:val="28"/>
          <w:szCs w:val="28"/>
        </w:rPr>
      </w:pPr>
      <w:r>
        <w:rPr>
          <w:rFonts w:hint="eastAsia" w:ascii="仿宋" w:hAnsi="仿宋" w:eastAsia="仿宋" w:cs="宋体"/>
          <w:sz w:val="28"/>
          <w:szCs w:val="28"/>
        </w:rPr>
        <w:t>在贵方收到我方撤销授权的书面通知以前，本授权书一直有效。委托代理人在授权书有效期内签署的所有文件不因授权的撤销而失效。除我方书面撤销授权外，本授权书自投标截止之日起直至我方的投标有效期结束前始终有效。</w:t>
      </w:r>
    </w:p>
    <w:p w14:paraId="38808A5D">
      <w:pPr>
        <w:snapToGrid w:val="0"/>
        <w:spacing w:before="156" w:beforeLines="50" w:after="50" w:line="360" w:lineRule="auto"/>
        <w:ind w:firstLine="560" w:firstLineChars="200"/>
        <w:rPr>
          <w:rFonts w:ascii="仿宋" w:hAnsi="仿宋" w:eastAsia="仿宋" w:cs="宋体"/>
          <w:sz w:val="28"/>
          <w:szCs w:val="28"/>
        </w:rPr>
      </w:pPr>
      <w:r>
        <w:rPr>
          <w:rFonts w:ascii="仿宋" w:hAnsi="仿宋" w:eastAsia="仿宋" w:cs="宋体"/>
          <w:sz w:val="28"/>
          <w:szCs w:val="28"/>
        </w:rPr>
        <w:pict>
          <v:shape id="流程图: 可选过程 316" o:spid="_x0000_s1027" o:spt="176" type="#_x0000_t176" style="position:absolute;left:0pt;margin-left:-1.1pt;margin-top:32.2pt;height:158.9pt;width:459.8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">
            <v:path arrowok="t"/>
            <v:fill focussize="0,0"/>
            <v:stroke joinstyle="miter"/>
            <v:imagedata o:title=""/>
            <o:lock v:ext="edit"/>
            <v:textbox>
              <w:txbxContent>
                <w:p w14:paraId="29760F37"/>
                <w:p w14:paraId="581E07FD"/>
                <w:p w14:paraId="17ABCD7D"/>
                <w:p w14:paraId="6C30C31E"/>
                <w:p w14:paraId="030974A4"/>
                <w:p w14:paraId="6A8A394C"/>
                <w:p w14:paraId="64BD8CC1"/>
                <w:p w14:paraId="5586E25C"/>
              </w:txbxContent>
            </v:textbox>
          </v:shape>
        </w:pict>
      </w:r>
      <w:r>
        <w:rPr>
          <w:rFonts w:hint="eastAsia" w:ascii="仿宋" w:hAnsi="仿宋" w:eastAsia="仿宋" w:cs="宋体"/>
          <w:sz w:val="28"/>
          <w:szCs w:val="28"/>
        </w:rPr>
        <w:t>委托代理人无转委托权，特此委托。</w:t>
      </w:r>
    </w:p>
    <w:p w14:paraId="2E1E2827">
      <w:pPr>
        <w:spacing w:line="480" w:lineRule="auto"/>
        <w:ind w:firstLine="560" w:firstLineChars="200"/>
        <w:rPr>
          <w:rFonts w:ascii="仿宋" w:hAnsi="仿宋" w:eastAsia="仿宋" w:cs="宋体"/>
          <w:sz w:val="28"/>
          <w:szCs w:val="28"/>
        </w:rPr>
      </w:pPr>
    </w:p>
    <w:p w14:paraId="11C5D708">
      <w:pPr>
        <w:spacing w:line="480" w:lineRule="auto"/>
        <w:ind w:firstLine="560" w:firstLineChars="200"/>
        <w:rPr>
          <w:rFonts w:ascii="仿宋" w:hAnsi="仿宋" w:eastAsia="仿宋" w:cs="宋体"/>
          <w:sz w:val="28"/>
          <w:szCs w:val="28"/>
        </w:rPr>
      </w:pPr>
    </w:p>
    <w:p w14:paraId="2CFA21A5">
      <w:pPr>
        <w:spacing w:line="480" w:lineRule="auto"/>
        <w:ind w:firstLine="560" w:firstLineChars="200"/>
        <w:rPr>
          <w:rFonts w:ascii="仿宋" w:hAnsi="仿宋" w:eastAsia="仿宋" w:cs="宋体"/>
          <w:sz w:val="28"/>
          <w:szCs w:val="28"/>
        </w:rPr>
      </w:pPr>
    </w:p>
    <w:p w14:paraId="5ABC1AEA">
      <w:pPr>
        <w:adjustRightInd w:val="0"/>
        <w:snapToGrid w:val="0"/>
        <w:spacing w:line="360" w:lineRule="auto"/>
        <w:ind w:firstLine="560" w:firstLineChars="200"/>
        <w:rPr>
          <w:rFonts w:ascii="仿宋" w:hAnsi="仿宋" w:eastAsia="仿宋"/>
          <w:sz w:val="28"/>
          <w:szCs w:val="28"/>
        </w:rPr>
      </w:pPr>
    </w:p>
    <w:p w14:paraId="767980FF">
      <w:pPr>
        <w:adjustRightInd w:val="0"/>
        <w:snapToGrid w:val="0"/>
        <w:spacing w:line="360" w:lineRule="auto"/>
        <w:ind w:firstLine="560" w:firstLineChars="200"/>
        <w:rPr>
          <w:rFonts w:ascii="仿宋" w:hAnsi="仿宋" w:eastAsia="仿宋"/>
          <w:sz w:val="28"/>
          <w:szCs w:val="28"/>
        </w:rPr>
      </w:pPr>
    </w:p>
    <w:p w14:paraId="2CEA561A">
      <w:pPr>
        <w:adjustRightInd w:val="0"/>
        <w:snapToGrid w:val="0"/>
        <w:spacing w:line="360" w:lineRule="auto"/>
        <w:ind w:firstLine="560" w:firstLineChars="200"/>
        <w:rPr>
          <w:rFonts w:ascii="仿宋" w:hAnsi="仿宋" w:eastAsia="仿宋"/>
          <w:sz w:val="28"/>
          <w:szCs w:val="28"/>
        </w:rPr>
      </w:pPr>
    </w:p>
    <w:p w14:paraId="1BAEC568">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投标单位：（盖章）</w:t>
      </w:r>
    </w:p>
    <w:p w14:paraId="50D0AEF2">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法定代表人：（签字或盖章）</w:t>
      </w:r>
    </w:p>
    <w:p w14:paraId="1C342EA3">
      <w:pPr>
        <w:adjustRightInd w:val="0"/>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日期：</w:t>
      </w:r>
    </w:p>
    <w:p w14:paraId="26FEAD64">
      <w:pPr>
        <w:ind w:firstLine="560" w:firstLineChars="200"/>
        <w:rPr>
          <w:rFonts w:ascii="华文仿宋" w:hAnsi="华文仿宋" w:eastAsia="华文仿宋"/>
          <w:b/>
          <w:bCs/>
          <w:sz w:val="28"/>
          <w:szCs w:val="28"/>
        </w:rPr>
      </w:pPr>
      <w:r>
        <w:rPr>
          <w:rFonts w:ascii="宋体" w:hAnsi="宋体"/>
          <w:sz w:val="28"/>
          <w:szCs w:val="28"/>
        </w:rPr>
        <w:br w:type="page"/>
      </w:r>
      <w:r>
        <w:rPr>
          <w:rFonts w:hint="eastAsia" w:ascii="华文仿宋" w:hAnsi="华文仿宋" w:eastAsia="华文仿宋"/>
          <w:b/>
          <w:bCs/>
          <w:sz w:val="28"/>
          <w:szCs w:val="28"/>
        </w:rPr>
        <w:t>6.主要类似项目一览表</w:t>
      </w:r>
    </w:p>
    <w:p w14:paraId="3B63F426">
      <w:pPr>
        <w:spacing w:line="360" w:lineRule="auto"/>
        <w:ind w:firstLine="560" w:firstLineChars="200"/>
        <w:rPr>
          <w:rFonts w:ascii="宋体" w:hAnsi="宋体"/>
          <w:sz w:val="28"/>
          <w:szCs w:val="28"/>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1503"/>
        <w:gridCol w:w="4253"/>
        <w:gridCol w:w="1590"/>
      </w:tblGrid>
      <w:tr w14:paraId="1616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71" w:type="dxa"/>
            <w:vMerge w:val="restart"/>
            <w:tcBorders>
              <w:top w:val="single" w:color="auto" w:sz="4" w:space="0"/>
              <w:left w:val="single" w:color="auto" w:sz="4" w:space="0"/>
              <w:bottom w:val="single" w:color="auto" w:sz="4" w:space="0"/>
              <w:right w:val="single" w:color="auto" w:sz="4" w:space="0"/>
            </w:tcBorders>
            <w:vAlign w:val="center"/>
          </w:tcPr>
          <w:p w14:paraId="360CCE4C">
            <w:pPr>
              <w:pStyle w:val="3"/>
              <w:spacing w:line="360" w:lineRule="auto"/>
              <w:jc w:val="center"/>
              <w:rPr>
                <w:rFonts w:ascii="仿宋" w:hAnsi="仿宋" w:eastAsia="仿宋"/>
                <w:sz w:val="28"/>
                <w:szCs w:val="28"/>
              </w:rPr>
            </w:pPr>
            <w:r>
              <w:rPr>
                <w:rFonts w:hint="eastAsia" w:ascii="仿宋" w:hAnsi="仿宋" w:eastAsia="仿宋"/>
                <w:sz w:val="28"/>
                <w:szCs w:val="28"/>
              </w:rPr>
              <w:t>序号</w:t>
            </w:r>
          </w:p>
        </w:tc>
        <w:tc>
          <w:tcPr>
            <w:tcW w:w="1503" w:type="dxa"/>
            <w:vMerge w:val="restart"/>
            <w:tcBorders>
              <w:top w:val="single" w:color="auto" w:sz="4" w:space="0"/>
              <w:left w:val="single" w:color="auto" w:sz="4" w:space="0"/>
              <w:bottom w:val="single" w:color="auto" w:sz="4" w:space="0"/>
              <w:right w:val="single" w:color="000000" w:sz="4" w:space="0"/>
            </w:tcBorders>
            <w:vAlign w:val="center"/>
          </w:tcPr>
          <w:p w14:paraId="1F536294">
            <w:pPr>
              <w:pStyle w:val="3"/>
              <w:spacing w:line="360" w:lineRule="auto"/>
              <w:jc w:val="center"/>
              <w:rPr>
                <w:rFonts w:ascii="仿宋" w:hAnsi="仿宋" w:eastAsia="仿宋"/>
                <w:sz w:val="28"/>
                <w:szCs w:val="28"/>
              </w:rPr>
            </w:pPr>
            <w:r>
              <w:rPr>
                <w:rFonts w:hint="eastAsia" w:ascii="仿宋" w:hAnsi="仿宋" w:eastAsia="仿宋"/>
                <w:sz w:val="28"/>
                <w:szCs w:val="28"/>
              </w:rPr>
              <w:t>年份</w:t>
            </w:r>
          </w:p>
        </w:tc>
        <w:tc>
          <w:tcPr>
            <w:tcW w:w="4253" w:type="dxa"/>
            <w:vMerge w:val="restart"/>
            <w:tcBorders>
              <w:top w:val="single" w:color="auto" w:sz="4" w:space="0"/>
              <w:left w:val="single" w:color="auto" w:sz="4" w:space="0"/>
              <w:bottom w:val="single" w:color="auto" w:sz="4" w:space="0"/>
              <w:right w:val="single" w:color="auto" w:sz="4" w:space="0"/>
            </w:tcBorders>
            <w:vAlign w:val="center"/>
          </w:tcPr>
          <w:p w14:paraId="1F41DD6F">
            <w:pPr>
              <w:pStyle w:val="3"/>
              <w:spacing w:line="360" w:lineRule="auto"/>
              <w:jc w:val="center"/>
              <w:rPr>
                <w:rFonts w:ascii="仿宋" w:hAnsi="仿宋" w:eastAsia="仿宋"/>
                <w:sz w:val="28"/>
                <w:szCs w:val="28"/>
              </w:rPr>
            </w:pPr>
            <w:r>
              <w:rPr>
                <w:rFonts w:hint="eastAsia" w:ascii="仿宋" w:hAnsi="仿宋" w:eastAsia="仿宋"/>
                <w:sz w:val="28"/>
                <w:szCs w:val="28"/>
              </w:rPr>
              <w:t>项目名称</w:t>
            </w:r>
          </w:p>
        </w:tc>
        <w:tc>
          <w:tcPr>
            <w:tcW w:w="1585" w:type="dxa"/>
            <w:vMerge w:val="restart"/>
            <w:tcBorders>
              <w:top w:val="single" w:color="auto" w:sz="4" w:space="0"/>
              <w:left w:val="single" w:color="auto" w:sz="4" w:space="0"/>
              <w:bottom w:val="single" w:color="auto" w:sz="4" w:space="0"/>
              <w:right w:val="single" w:color="auto" w:sz="4" w:space="0"/>
            </w:tcBorders>
            <w:vAlign w:val="center"/>
          </w:tcPr>
          <w:p w14:paraId="5A7BEA72">
            <w:pPr>
              <w:pStyle w:val="3"/>
              <w:spacing w:line="360" w:lineRule="auto"/>
              <w:jc w:val="center"/>
              <w:rPr>
                <w:rFonts w:ascii="仿宋" w:hAnsi="仿宋" w:eastAsia="仿宋"/>
                <w:sz w:val="28"/>
                <w:szCs w:val="28"/>
              </w:rPr>
            </w:pPr>
            <w:r>
              <w:rPr>
                <w:rFonts w:hint="eastAsia" w:ascii="仿宋" w:hAnsi="仿宋" w:eastAsia="仿宋"/>
                <w:sz w:val="28"/>
                <w:szCs w:val="28"/>
              </w:rPr>
              <w:t>合同金额  （万元）</w:t>
            </w:r>
          </w:p>
        </w:tc>
      </w:tr>
      <w:tr w14:paraId="2B8A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71" w:type="dxa"/>
            <w:vMerge w:val="continue"/>
            <w:tcBorders>
              <w:top w:val="single" w:color="auto" w:sz="4" w:space="0"/>
              <w:left w:val="single" w:color="auto" w:sz="4" w:space="0"/>
              <w:bottom w:val="single" w:color="auto" w:sz="4" w:space="0"/>
              <w:right w:val="single" w:color="auto" w:sz="4" w:space="0"/>
            </w:tcBorders>
            <w:vAlign w:val="center"/>
          </w:tcPr>
          <w:p w14:paraId="2D2A0B70">
            <w:pPr>
              <w:spacing w:line="360" w:lineRule="auto"/>
              <w:ind w:firstLine="562" w:firstLineChars="200"/>
              <w:jc w:val="center"/>
              <w:rPr>
                <w:rFonts w:ascii="仿宋" w:hAnsi="仿宋" w:eastAsia="仿宋"/>
                <w:b/>
                <w:sz w:val="28"/>
                <w:szCs w:val="28"/>
              </w:rPr>
            </w:pPr>
          </w:p>
        </w:tc>
        <w:tc>
          <w:tcPr>
            <w:tcW w:w="1503" w:type="dxa"/>
            <w:vMerge w:val="continue"/>
            <w:tcBorders>
              <w:top w:val="single" w:color="auto" w:sz="4" w:space="0"/>
              <w:left w:val="single" w:color="auto" w:sz="4" w:space="0"/>
              <w:bottom w:val="single" w:color="auto" w:sz="4" w:space="0"/>
              <w:right w:val="single" w:color="000000" w:sz="4" w:space="0"/>
            </w:tcBorders>
            <w:vAlign w:val="center"/>
          </w:tcPr>
          <w:p w14:paraId="10547089">
            <w:pPr>
              <w:spacing w:line="360" w:lineRule="auto"/>
              <w:ind w:firstLine="562" w:firstLineChars="200"/>
              <w:jc w:val="center"/>
              <w:rPr>
                <w:rFonts w:ascii="仿宋" w:hAnsi="仿宋" w:eastAsia="仿宋"/>
                <w:b/>
                <w:sz w:val="28"/>
                <w:szCs w:val="28"/>
              </w:rPr>
            </w:pPr>
          </w:p>
        </w:tc>
        <w:tc>
          <w:tcPr>
            <w:tcW w:w="4253" w:type="dxa"/>
            <w:vMerge w:val="continue"/>
            <w:tcBorders>
              <w:top w:val="single" w:color="auto" w:sz="4" w:space="0"/>
              <w:left w:val="single" w:color="auto" w:sz="4" w:space="0"/>
              <w:bottom w:val="single" w:color="auto" w:sz="4" w:space="0"/>
              <w:right w:val="single" w:color="auto" w:sz="4" w:space="0"/>
            </w:tcBorders>
            <w:vAlign w:val="center"/>
          </w:tcPr>
          <w:p w14:paraId="68A7B4D8">
            <w:pPr>
              <w:spacing w:line="360" w:lineRule="auto"/>
              <w:ind w:firstLine="562" w:firstLineChars="200"/>
              <w:jc w:val="center"/>
              <w:rPr>
                <w:rFonts w:ascii="仿宋" w:hAnsi="仿宋" w:eastAsia="仿宋"/>
                <w:b/>
                <w:sz w:val="28"/>
                <w:szCs w:val="28"/>
              </w:rPr>
            </w:pPr>
          </w:p>
        </w:tc>
        <w:tc>
          <w:tcPr>
            <w:tcW w:w="1585" w:type="dxa"/>
            <w:vMerge w:val="continue"/>
            <w:tcBorders>
              <w:top w:val="single" w:color="auto" w:sz="4" w:space="0"/>
              <w:left w:val="single" w:color="auto" w:sz="4" w:space="0"/>
              <w:bottom w:val="single" w:color="auto" w:sz="4" w:space="0"/>
              <w:right w:val="single" w:color="auto" w:sz="4" w:space="0"/>
            </w:tcBorders>
            <w:vAlign w:val="center"/>
          </w:tcPr>
          <w:p w14:paraId="332D7944">
            <w:pPr>
              <w:spacing w:line="360" w:lineRule="auto"/>
              <w:ind w:firstLine="562" w:firstLineChars="200"/>
              <w:jc w:val="center"/>
              <w:rPr>
                <w:rFonts w:ascii="仿宋" w:hAnsi="仿宋" w:eastAsia="仿宋"/>
                <w:b/>
                <w:sz w:val="28"/>
                <w:szCs w:val="28"/>
              </w:rPr>
            </w:pPr>
          </w:p>
        </w:tc>
      </w:tr>
      <w:tr w14:paraId="21BDB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3B83FA3B">
            <w:pPr>
              <w:pStyle w:val="3"/>
              <w:spacing w:line="360" w:lineRule="auto"/>
              <w:jc w:val="center"/>
              <w:rPr>
                <w:rFonts w:ascii="仿宋" w:hAnsi="仿宋" w:eastAsia="仿宋"/>
                <w:sz w:val="28"/>
                <w:szCs w:val="28"/>
              </w:rPr>
            </w:pPr>
            <w:r>
              <w:rPr>
                <w:rFonts w:hint="eastAsia" w:ascii="仿宋" w:hAnsi="仿宋" w:eastAsia="仿宋"/>
                <w:sz w:val="28"/>
                <w:szCs w:val="28"/>
              </w:rPr>
              <w:t>1</w:t>
            </w:r>
          </w:p>
        </w:tc>
        <w:tc>
          <w:tcPr>
            <w:tcW w:w="1503" w:type="dxa"/>
            <w:tcBorders>
              <w:top w:val="single" w:color="auto" w:sz="4" w:space="0"/>
              <w:left w:val="single" w:color="auto" w:sz="4" w:space="0"/>
              <w:bottom w:val="single" w:color="auto" w:sz="4" w:space="0"/>
              <w:right w:val="single" w:color="000000" w:sz="4" w:space="0"/>
            </w:tcBorders>
            <w:vAlign w:val="center"/>
          </w:tcPr>
          <w:p w14:paraId="5C58CCFE">
            <w:pPr>
              <w:pStyle w:val="3"/>
              <w:spacing w:line="360" w:lineRule="auto"/>
              <w:jc w:val="center"/>
              <w:rPr>
                <w:rFonts w:ascii="仿宋" w:hAnsi="仿宋" w:eastAsia="仿宋"/>
                <w:sz w:val="28"/>
                <w:szCs w:val="28"/>
              </w:rPr>
            </w:pPr>
          </w:p>
        </w:tc>
        <w:tc>
          <w:tcPr>
            <w:tcW w:w="4253" w:type="dxa"/>
            <w:tcBorders>
              <w:top w:val="single" w:color="auto" w:sz="4" w:space="0"/>
              <w:left w:val="single" w:color="auto" w:sz="4" w:space="0"/>
              <w:bottom w:val="single" w:color="auto" w:sz="4" w:space="0"/>
              <w:right w:val="single" w:color="auto" w:sz="4" w:space="0"/>
            </w:tcBorders>
            <w:vAlign w:val="center"/>
          </w:tcPr>
          <w:p w14:paraId="42820F31">
            <w:pPr>
              <w:pStyle w:val="3"/>
              <w:spacing w:line="360" w:lineRule="auto"/>
              <w:jc w:val="center"/>
              <w:rPr>
                <w:rFonts w:ascii="仿宋" w:hAnsi="仿宋" w:eastAsia="仿宋"/>
                <w:sz w:val="28"/>
                <w:szCs w:val="28"/>
              </w:rPr>
            </w:pPr>
          </w:p>
        </w:tc>
        <w:tc>
          <w:tcPr>
            <w:tcW w:w="1590" w:type="dxa"/>
            <w:tcBorders>
              <w:top w:val="single" w:color="auto" w:sz="4" w:space="0"/>
              <w:left w:val="single" w:color="auto" w:sz="4" w:space="0"/>
              <w:bottom w:val="single" w:color="auto" w:sz="4" w:space="0"/>
              <w:right w:val="single" w:color="auto" w:sz="4" w:space="0"/>
            </w:tcBorders>
            <w:vAlign w:val="center"/>
          </w:tcPr>
          <w:p w14:paraId="1F450DA2">
            <w:pPr>
              <w:pStyle w:val="3"/>
              <w:spacing w:line="360" w:lineRule="auto"/>
              <w:jc w:val="center"/>
              <w:rPr>
                <w:rFonts w:ascii="仿宋" w:hAnsi="仿宋" w:eastAsia="仿宋"/>
                <w:sz w:val="28"/>
                <w:szCs w:val="28"/>
              </w:rPr>
            </w:pPr>
          </w:p>
        </w:tc>
      </w:tr>
      <w:tr w14:paraId="5697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13051358">
            <w:pPr>
              <w:pStyle w:val="3"/>
              <w:spacing w:line="360" w:lineRule="auto"/>
              <w:jc w:val="center"/>
              <w:rPr>
                <w:rFonts w:ascii="仿宋" w:hAnsi="仿宋" w:eastAsia="仿宋"/>
                <w:sz w:val="28"/>
                <w:szCs w:val="28"/>
              </w:rPr>
            </w:pPr>
            <w:r>
              <w:rPr>
                <w:rFonts w:hint="eastAsia" w:ascii="仿宋" w:hAnsi="仿宋" w:eastAsia="仿宋"/>
                <w:sz w:val="28"/>
                <w:szCs w:val="28"/>
              </w:rPr>
              <w:t>2</w:t>
            </w:r>
          </w:p>
        </w:tc>
        <w:tc>
          <w:tcPr>
            <w:tcW w:w="1503" w:type="dxa"/>
            <w:tcBorders>
              <w:top w:val="single" w:color="auto" w:sz="4" w:space="0"/>
              <w:left w:val="single" w:color="auto" w:sz="4" w:space="0"/>
              <w:bottom w:val="single" w:color="auto" w:sz="4" w:space="0"/>
              <w:right w:val="single" w:color="000000" w:sz="4" w:space="0"/>
            </w:tcBorders>
            <w:vAlign w:val="center"/>
          </w:tcPr>
          <w:p w14:paraId="57583FDF">
            <w:pPr>
              <w:pStyle w:val="3"/>
              <w:spacing w:line="360" w:lineRule="auto"/>
              <w:jc w:val="center"/>
              <w:rPr>
                <w:rFonts w:ascii="仿宋" w:hAnsi="仿宋" w:eastAsia="仿宋"/>
                <w:sz w:val="28"/>
                <w:szCs w:val="28"/>
              </w:rPr>
            </w:pPr>
          </w:p>
        </w:tc>
        <w:tc>
          <w:tcPr>
            <w:tcW w:w="4253" w:type="dxa"/>
            <w:tcBorders>
              <w:top w:val="single" w:color="auto" w:sz="4" w:space="0"/>
              <w:left w:val="single" w:color="auto" w:sz="4" w:space="0"/>
              <w:bottom w:val="single" w:color="auto" w:sz="4" w:space="0"/>
              <w:right w:val="single" w:color="auto" w:sz="4" w:space="0"/>
            </w:tcBorders>
            <w:vAlign w:val="center"/>
          </w:tcPr>
          <w:p w14:paraId="78B1AA44">
            <w:pPr>
              <w:pStyle w:val="3"/>
              <w:spacing w:line="360" w:lineRule="auto"/>
              <w:jc w:val="center"/>
              <w:rPr>
                <w:rFonts w:ascii="仿宋" w:hAnsi="仿宋" w:eastAsia="仿宋"/>
                <w:sz w:val="28"/>
                <w:szCs w:val="28"/>
              </w:rPr>
            </w:pPr>
          </w:p>
        </w:tc>
        <w:tc>
          <w:tcPr>
            <w:tcW w:w="1590" w:type="dxa"/>
            <w:tcBorders>
              <w:top w:val="single" w:color="auto" w:sz="4" w:space="0"/>
              <w:left w:val="single" w:color="auto" w:sz="4" w:space="0"/>
              <w:bottom w:val="single" w:color="auto" w:sz="4" w:space="0"/>
              <w:right w:val="single" w:color="auto" w:sz="4" w:space="0"/>
            </w:tcBorders>
            <w:vAlign w:val="center"/>
          </w:tcPr>
          <w:p w14:paraId="3201C6CD">
            <w:pPr>
              <w:pStyle w:val="3"/>
              <w:spacing w:line="360" w:lineRule="auto"/>
              <w:jc w:val="center"/>
              <w:rPr>
                <w:rFonts w:ascii="仿宋" w:hAnsi="仿宋" w:eastAsia="仿宋"/>
                <w:sz w:val="28"/>
                <w:szCs w:val="28"/>
              </w:rPr>
            </w:pPr>
          </w:p>
        </w:tc>
      </w:tr>
      <w:tr w14:paraId="0368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7711DCDC">
            <w:pPr>
              <w:pStyle w:val="3"/>
              <w:spacing w:line="360" w:lineRule="auto"/>
              <w:jc w:val="center"/>
              <w:rPr>
                <w:rFonts w:ascii="仿宋" w:hAnsi="仿宋" w:eastAsia="仿宋"/>
                <w:sz w:val="28"/>
                <w:szCs w:val="28"/>
              </w:rPr>
            </w:pPr>
            <w:r>
              <w:rPr>
                <w:rFonts w:hint="eastAsia" w:ascii="仿宋" w:hAnsi="仿宋" w:eastAsia="仿宋"/>
                <w:sz w:val="28"/>
                <w:szCs w:val="28"/>
              </w:rPr>
              <w:t>3</w:t>
            </w:r>
          </w:p>
        </w:tc>
        <w:tc>
          <w:tcPr>
            <w:tcW w:w="1503" w:type="dxa"/>
            <w:tcBorders>
              <w:top w:val="single" w:color="auto" w:sz="4" w:space="0"/>
              <w:left w:val="single" w:color="auto" w:sz="4" w:space="0"/>
              <w:bottom w:val="single" w:color="auto" w:sz="4" w:space="0"/>
              <w:right w:val="single" w:color="000000" w:sz="4" w:space="0"/>
            </w:tcBorders>
            <w:vAlign w:val="center"/>
          </w:tcPr>
          <w:p w14:paraId="4A94B8B2">
            <w:pPr>
              <w:pStyle w:val="3"/>
              <w:spacing w:line="360" w:lineRule="auto"/>
              <w:jc w:val="center"/>
              <w:rPr>
                <w:rFonts w:ascii="仿宋" w:hAnsi="仿宋" w:eastAsia="仿宋"/>
                <w:sz w:val="28"/>
                <w:szCs w:val="28"/>
              </w:rPr>
            </w:pPr>
          </w:p>
        </w:tc>
        <w:tc>
          <w:tcPr>
            <w:tcW w:w="4253" w:type="dxa"/>
            <w:tcBorders>
              <w:top w:val="single" w:color="auto" w:sz="4" w:space="0"/>
              <w:left w:val="single" w:color="auto" w:sz="4" w:space="0"/>
              <w:bottom w:val="single" w:color="auto" w:sz="4" w:space="0"/>
              <w:right w:val="single" w:color="auto" w:sz="4" w:space="0"/>
            </w:tcBorders>
            <w:vAlign w:val="center"/>
          </w:tcPr>
          <w:p w14:paraId="15057801">
            <w:pPr>
              <w:pStyle w:val="3"/>
              <w:spacing w:line="360" w:lineRule="auto"/>
              <w:jc w:val="center"/>
              <w:rPr>
                <w:rFonts w:ascii="仿宋" w:hAnsi="仿宋" w:eastAsia="仿宋"/>
                <w:sz w:val="28"/>
                <w:szCs w:val="28"/>
              </w:rPr>
            </w:pPr>
          </w:p>
        </w:tc>
        <w:tc>
          <w:tcPr>
            <w:tcW w:w="1590" w:type="dxa"/>
            <w:tcBorders>
              <w:top w:val="single" w:color="auto" w:sz="4" w:space="0"/>
              <w:left w:val="single" w:color="auto" w:sz="4" w:space="0"/>
              <w:bottom w:val="single" w:color="auto" w:sz="4" w:space="0"/>
              <w:right w:val="single" w:color="auto" w:sz="4" w:space="0"/>
            </w:tcBorders>
            <w:vAlign w:val="center"/>
          </w:tcPr>
          <w:p w14:paraId="61C1A1A9">
            <w:pPr>
              <w:pStyle w:val="3"/>
              <w:spacing w:line="360" w:lineRule="auto"/>
              <w:jc w:val="center"/>
              <w:rPr>
                <w:rFonts w:ascii="仿宋" w:hAnsi="仿宋" w:eastAsia="仿宋"/>
                <w:sz w:val="28"/>
                <w:szCs w:val="28"/>
              </w:rPr>
            </w:pPr>
          </w:p>
        </w:tc>
      </w:tr>
      <w:tr w14:paraId="79E60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31B9F40C">
            <w:pPr>
              <w:pStyle w:val="3"/>
              <w:spacing w:line="360" w:lineRule="auto"/>
              <w:jc w:val="center"/>
              <w:rPr>
                <w:rFonts w:ascii="仿宋" w:hAnsi="仿宋" w:eastAsia="仿宋"/>
                <w:sz w:val="28"/>
                <w:szCs w:val="28"/>
              </w:rPr>
            </w:pPr>
            <w:r>
              <w:rPr>
                <w:rFonts w:hint="eastAsia" w:ascii="仿宋" w:hAnsi="仿宋" w:eastAsia="仿宋"/>
                <w:sz w:val="28"/>
                <w:szCs w:val="28"/>
              </w:rPr>
              <w:t>4</w:t>
            </w:r>
          </w:p>
        </w:tc>
        <w:tc>
          <w:tcPr>
            <w:tcW w:w="1503" w:type="dxa"/>
            <w:tcBorders>
              <w:top w:val="single" w:color="auto" w:sz="4" w:space="0"/>
              <w:left w:val="single" w:color="auto" w:sz="4" w:space="0"/>
              <w:bottom w:val="single" w:color="auto" w:sz="4" w:space="0"/>
              <w:right w:val="single" w:color="000000" w:sz="4" w:space="0"/>
            </w:tcBorders>
            <w:vAlign w:val="center"/>
          </w:tcPr>
          <w:p w14:paraId="5695C8A5">
            <w:pPr>
              <w:pStyle w:val="3"/>
              <w:spacing w:line="360" w:lineRule="auto"/>
              <w:jc w:val="center"/>
              <w:rPr>
                <w:rFonts w:ascii="仿宋" w:hAnsi="仿宋" w:eastAsia="仿宋"/>
                <w:sz w:val="28"/>
                <w:szCs w:val="28"/>
              </w:rPr>
            </w:pPr>
          </w:p>
        </w:tc>
        <w:tc>
          <w:tcPr>
            <w:tcW w:w="4253" w:type="dxa"/>
            <w:tcBorders>
              <w:top w:val="single" w:color="auto" w:sz="4" w:space="0"/>
              <w:left w:val="single" w:color="auto" w:sz="4" w:space="0"/>
              <w:bottom w:val="single" w:color="auto" w:sz="4" w:space="0"/>
              <w:right w:val="single" w:color="auto" w:sz="4" w:space="0"/>
            </w:tcBorders>
            <w:vAlign w:val="center"/>
          </w:tcPr>
          <w:p w14:paraId="39F14517">
            <w:pPr>
              <w:pStyle w:val="3"/>
              <w:spacing w:line="360" w:lineRule="auto"/>
              <w:jc w:val="center"/>
              <w:rPr>
                <w:rFonts w:ascii="仿宋" w:hAnsi="仿宋" w:eastAsia="仿宋"/>
                <w:sz w:val="28"/>
                <w:szCs w:val="28"/>
              </w:rPr>
            </w:pPr>
          </w:p>
        </w:tc>
        <w:tc>
          <w:tcPr>
            <w:tcW w:w="1590" w:type="dxa"/>
            <w:tcBorders>
              <w:top w:val="single" w:color="auto" w:sz="4" w:space="0"/>
              <w:left w:val="single" w:color="auto" w:sz="4" w:space="0"/>
              <w:bottom w:val="single" w:color="auto" w:sz="4" w:space="0"/>
              <w:right w:val="single" w:color="auto" w:sz="4" w:space="0"/>
            </w:tcBorders>
            <w:vAlign w:val="center"/>
          </w:tcPr>
          <w:p w14:paraId="763485F9">
            <w:pPr>
              <w:pStyle w:val="3"/>
              <w:spacing w:line="360" w:lineRule="auto"/>
              <w:jc w:val="center"/>
              <w:rPr>
                <w:rFonts w:ascii="仿宋" w:hAnsi="仿宋" w:eastAsia="仿宋"/>
                <w:sz w:val="28"/>
                <w:szCs w:val="28"/>
              </w:rPr>
            </w:pPr>
          </w:p>
        </w:tc>
      </w:tr>
    </w:tbl>
    <w:p w14:paraId="39964713">
      <w:pPr>
        <w:ind w:firstLine="560" w:firstLineChars="200"/>
        <w:rPr>
          <w:sz w:val="28"/>
          <w:szCs w:val="28"/>
        </w:rPr>
      </w:pPr>
    </w:p>
    <w:p w14:paraId="7452802C">
      <w:pPr>
        <w:snapToGrid w:val="0"/>
        <w:spacing w:line="300" w:lineRule="auto"/>
        <w:ind w:firstLine="560" w:firstLineChars="200"/>
        <w:rPr>
          <w:rFonts w:ascii="华文仿宋" w:hAnsi="华文仿宋" w:eastAsia="华文仿宋"/>
          <w:sz w:val="28"/>
          <w:szCs w:val="28"/>
        </w:rPr>
      </w:pPr>
      <w:r>
        <w:rPr>
          <w:rFonts w:hint="eastAsia" w:ascii="华文仿宋" w:hAnsi="华文仿宋" w:eastAsia="华文仿宋"/>
          <w:sz w:val="28"/>
          <w:szCs w:val="28"/>
        </w:rPr>
        <w:t>五、联系方式</w:t>
      </w:r>
    </w:p>
    <w:p w14:paraId="50097EC2">
      <w:pPr>
        <w:adjustRightInd w:val="0"/>
        <w:snapToGrid w:val="0"/>
        <w:spacing w:line="300" w:lineRule="auto"/>
        <w:ind w:firstLine="560" w:firstLineChars="200"/>
        <w:rPr>
          <w:rFonts w:ascii="华文仿宋" w:hAnsi="华文仿宋" w:eastAsia="华文仿宋"/>
          <w:sz w:val="28"/>
          <w:szCs w:val="28"/>
        </w:rPr>
      </w:pPr>
      <w:r>
        <w:rPr>
          <w:rFonts w:hint="eastAsia" w:ascii="华文仿宋" w:hAnsi="华文仿宋" w:eastAsia="华文仿宋"/>
          <w:sz w:val="28"/>
          <w:szCs w:val="28"/>
        </w:rPr>
        <w:t xml:space="preserve"> 地  址：上海市番禺路1150号30</w:t>
      </w:r>
      <w:r>
        <w:rPr>
          <w:rFonts w:hint="eastAsia" w:ascii="华文仿宋" w:hAnsi="华文仿宋" w:eastAsia="华文仿宋"/>
          <w:sz w:val="28"/>
          <w:szCs w:val="28"/>
          <w:lang w:val="en-US" w:eastAsia="zh-CN"/>
        </w:rPr>
        <w:t>2</w:t>
      </w:r>
      <w:r>
        <w:rPr>
          <w:rFonts w:hint="eastAsia" w:ascii="华文仿宋" w:hAnsi="华文仿宋" w:eastAsia="华文仿宋"/>
          <w:sz w:val="28"/>
          <w:szCs w:val="28"/>
        </w:rPr>
        <w:t xml:space="preserve">室                          </w:t>
      </w:r>
    </w:p>
    <w:p w14:paraId="7926F6F4">
      <w:pPr>
        <w:adjustRightInd w:val="0"/>
        <w:snapToGrid w:val="0"/>
        <w:spacing w:line="300" w:lineRule="auto"/>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 xml:space="preserve"> 电  话： </w:t>
      </w:r>
      <w:r>
        <w:rPr>
          <w:rFonts w:hint="eastAsia" w:ascii="华文仿宋" w:hAnsi="华文仿宋" w:eastAsia="华文仿宋"/>
          <w:sz w:val="28"/>
          <w:szCs w:val="28"/>
          <w:lang w:val="en-US" w:eastAsia="zh-CN"/>
        </w:rPr>
        <w:t>18121070250</w:t>
      </w:r>
      <w:r>
        <w:rPr>
          <w:rFonts w:hint="eastAsia" w:ascii="华文仿宋" w:hAnsi="华文仿宋" w:eastAsia="华文仿宋"/>
          <w:sz w:val="28"/>
          <w:szCs w:val="28"/>
        </w:rPr>
        <w:t xml:space="preserve">                         </w:t>
      </w:r>
    </w:p>
    <w:p w14:paraId="40BD4E61">
      <w:pPr>
        <w:adjustRightInd w:val="0"/>
        <w:snapToGrid w:val="0"/>
        <w:spacing w:line="300" w:lineRule="auto"/>
        <w:ind w:firstLine="560" w:firstLineChars="200"/>
        <w:rPr>
          <w:rFonts w:ascii="华文仿宋" w:hAnsi="华文仿宋" w:eastAsia="华文仿宋"/>
          <w:sz w:val="28"/>
          <w:szCs w:val="28"/>
        </w:rPr>
      </w:pPr>
      <w:r>
        <w:rPr>
          <w:rFonts w:hint="eastAsia" w:ascii="华文仿宋" w:hAnsi="华文仿宋" w:eastAsia="华文仿宋"/>
          <w:sz w:val="28"/>
          <w:szCs w:val="28"/>
        </w:rPr>
        <w:t xml:space="preserve"> 联系人： </w:t>
      </w:r>
      <w:r>
        <w:rPr>
          <w:rFonts w:hint="eastAsia" w:ascii="华文仿宋" w:hAnsi="华文仿宋" w:eastAsia="华文仿宋"/>
          <w:sz w:val="28"/>
          <w:szCs w:val="28"/>
          <w:lang w:val="en-US" w:eastAsia="zh-CN"/>
        </w:rPr>
        <w:t>李宗玮</w:t>
      </w:r>
      <w:r>
        <w:rPr>
          <w:rFonts w:hint="eastAsia" w:ascii="华文仿宋" w:hAnsi="华文仿宋" w:eastAsia="华文仿宋"/>
          <w:sz w:val="28"/>
          <w:szCs w:val="28"/>
        </w:rPr>
        <w:t xml:space="preserve">                         </w:t>
      </w:r>
    </w:p>
    <w:p w14:paraId="5EAD49EE">
      <w:pPr>
        <w:adjustRightInd w:val="0"/>
        <w:snapToGrid w:val="0"/>
        <w:spacing w:line="300" w:lineRule="auto"/>
        <w:ind w:firstLine="560" w:firstLineChars="200"/>
        <w:jc w:val="right"/>
        <w:rPr>
          <w:rFonts w:ascii="华文仿宋" w:hAnsi="华文仿宋" w:eastAsia="华文仿宋"/>
          <w:sz w:val="28"/>
          <w:szCs w:val="28"/>
        </w:rPr>
      </w:pPr>
    </w:p>
    <w:p w14:paraId="6D4139D0">
      <w:pPr>
        <w:adjustRightInd w:val="0"/>
        <w:snapToGrid w:val="0"/>
        <w:spacing w:line="300" w:lineRule="auto"/>
        <w:ind w:firstLine="560" w:firstLineChars="200"/>
        <w:jc w:val="right"/>
        <w:rPr>
          <w:rFonts w:ascii="华文仿宋" w:hAnsi="华文仿宋" w:eastAsia="华文仿宋"/>
          <w:sz w:val="28"/>
          <w:szCs w:val="28"/>
        </w:rPr>
      </w:pPr>
    </w:p>
    <w:p w14:paraId="3327CCF7">
      <w:pPr>
        <w:adjustRightInd w:val="0"/>
        <w:snapToGrid w:val="0"/>
        <w:spacing w:line="300" w:lineRule="auto"/>
        <w:ind w:firstLine="560" w:firstLineChars="200"/>
        <w:jc w:val="right"/>
        <w:rPr>
          <w:rFonts w:ascii="华文仿宋" w:hAnsi="华文仿宋" w:eastAsia="华文仿宋"/>
          <w:sz w:val="28"/>
          <w:szCs w:val="28"/>
        </w:rPr>
      </w:pPr>
      <w:r>
        <w:rPr>
          <w:rFonts w:hint="eastAsia" w:ascii="华文仿宋" w:hAnsi="华文仿宋" w:eastAsia="华文仿宋"/>
          <w:sz w:val="28"/>
          <w:szCs w:val="28"/>
        </w:rPr>
        <w:t xml:space="preserve">                      徐汇区民防管理所</w:t>
      </w:r>
    </w:p>
    <w:p w14:paraId="128603E8">
      <w:pPr>
        <w:adjustRightInd w:val="0"/>
        <w:snapToGrid w:val="0"/>
        <w:spacing w:line="300" w:lineRule="auto"/>
        <w:ind w:firstLine="560" w:firstLineChars="200"/>
        <w:jc w:val="right"/>
        <w:rPr>
          <w:rFonts w:ascii="华文仿宋" w:hAnsi="华文仿宋" w:eastAsia="华文仿宋"/>
          <w:sz w:val="28"/>
          <w:szCs w:val="28"/>
        </w:rPr>
      </w:pPr>
      <w:r>
        <w:rPr>
          <w:rFonts w:hint="eastAsia" w:ascii="华文仿宋" w:hAnsi="华文仿宋" w:eastAsia="华文仿宋"/>
          <w:sz w:val="28"/>
          <w:szCs w:val="28"/>
        </w:rPr>
        <w:t xml:space="preserve">                       2024年</w:t>
      </w:r>
      <w:r>
        <w:rPr>
          <w:rFonts w:hint="eastAsia" w:ascii="华文仿宋" w:hAnsi="华文仿宋" w:eastAsia="华文仿宋"/>
          <w:sz w:val="28"/>
          <w:szCs w:val="28"/>
          <w:lang w:val="en-US" w:eastAsia="zh-CN"/>
        </w:rPr>
        <w:t>12</w:t>
      </w:r>
      <w:r>
        <w:rPr>
          <w:rFonts w:hint="eastAsia" w:ascii="华文仿宋" w:hAnsi="华文仿宋" w:eastAsia="华文仿宋"/>
          <w:sz w:val="28"/>
          <w:szCs w:val="28"/>
        </w:rPr>
        <w:t>月</w:t>
      </w:r>
      <w:r>
        <w:rPr>
          <w:rFonts w:hint="eastAsia" w:ascii="华文仿宋" w:hAnsi="华文仿宋" w:eastAsia="华文仿宋"/>
          <w:sz w:val="28"/>
          <w:szCs w:val="28"/>
          <w:lang w:val="en-US" w:eastAsia="zh-CN"/>
        </w:rPr>
        <w:t>02</w:t>
      </w:r>
      <w:bookmarkStart w:id="3" w:name="_GoBack"/>
      <w:bookmarkEnd w:id="3"/>
      <w:r>
        <w:rPr>
          <w:rFonts w:hint="eastAsia" w:ascii="华文仿宋" w:hAnsi="华文仿宋" w:eastAsia="华文仿宋"/>
          <w:sz w:val="28"/>
          <w:szCs w:val="28"/>
        </w:rPr>
        <w:t>日</w:t>
      </w:r>
    </w:p>
    <w:p w14:paraId="5EA9AED3">
      <w:pPr>
        <w:ind w:firstLine="560" w:firstLineChars="200"/>
        <w:rPr>
          <w:rFonts w:ascii="华文仿宋" w:hAnsi="华文仿宋" w:eastAsia="华文仿宋"/>
          <w:sz w:val="28"/>
          <w:szCs w:val="28"/>
        </w:rPr>
      </w:pPr>
    </w:p>
    <w:p w14:paraId="2A734A0E">
      <w:pPr>
        <w:widowControl/>
        <w:jc w:val="left"/>
        <w:rPr>
          <w:rFonts w:ascii="仿宋" w:hAnsi="仿宋" w:eastAsia="仿宋"/>
          <w:color w:val="000000" w:themeColor="text1"/>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Microsoft Yi Baiti">
    <w:panose1 w:val="03000500000000000000"/>
    <w:charset w:val="00"/>
    <w:family w:val="script"/>
    <w:pitch w:val="default"/>
    <w:sig w:usb0="80000003" w:usb1="00010402" w:usb2="00080002" w:usb3="00000000" w:csb0="0000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6B0708"/>
    <w:multiLevelType w:val="multilevel"/>
    <w:tmpl w:val="396B0708"/>
    <w:lvl w:ilvl="0" w:tentative="0">
      <w:start w:val="1"/>
      <w:numFmt w:val="japaneseCounting"/>
      <w:lvlText w:val="%1、"/>
      <w:lvlJc w:val="left"/>
      <w:pPr>
        <w:tabs>
          <w:tab w:val="left" w:pos="855"/>
        </w:tabs>
        <w:ind w:left="855" w:hanging="420"/>
      </w:pPr>
      <w:rPr>
        <w:rFonts w:hint="default"/>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FiZmE1OTdlNWQ5YWRjMDAxYzQwNzE4YmI1MDUxNGEifQ=="/>
  </w:docVars>
  <w:rsids>
    <w:rsidRoot w:val="004C158F"/>
    <w:rsid w:val="00071592"/>
    <w:rsid w:val="00090F5B"/>
    <w:rsid w:val="00116408"/>
    <w:rsid w:val="001752A1"/>
    <w:rsid w:val="002331F8"/>
    <w:rsid w:val="0023626C"/>
    <w:rsid w:val="00284224"/>
    <w:rsid w:val="004C158F"/>
    <w:rsid w:val="00517756"/>
    <w:rsid w:val="0076097C"/>
    <w:rsid w:val="00770318"/>
    <w:rsid w:val="007C1EDA"/>
    <w:rsid w:val="00861CB4"/>
    <w:rsid w:val="00880BB0"/>
    <w:rsid w:val="00884AD5"/>
    <w:rsid w:val="008D0EF4"/>
    <w:rsid w:val="00A066A2"/>
    <w:rsid w:val="00A61E2A"/>
    <w:rsid w:val="00A85097"/>
    <w:rsid w:val="00AF0C49"/>
    <w:rsid w:val="00B15C65"/>
    <w:rsid w:val="00B35F37"/>
    <w:rsid w:val="00C56CFD"/>
    <w:rsid w:val="00C86A6E"/>
    <w:rsid w:val="00DE1542"/>
    <w:rsid w:val="00EC39E7"/>
    <w:rsid w:val="00F0694D"/>
    <w:rsid w:val="00F643CB"/>
    <w:rsid w:val="00F92100"/>
    <w:rsid w:val="265E0699"/>
    <w:rsid w:val="2819039E"/>
    <w:rsid w:val="2ADD22E6"/>
    <w:rsid w:val="47721600"/>
    <w:rsid w:val="48D54FFE"/>
    <w:rsid w:val="628472D5"/>
    <w:rsid w:val="67B101D9"/>
    <w:rsid w:val="6C5910A0"/>
    <w:rsid w:val="7BEE19FB"/>
    <w:rsid w:val="7F233F5F"/>
    <w:rsid w:val="7F4B6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3"/>
    <w:basedOn w:val="1"/>
    <w:link w:val="11"/>
    <w:semiHidden/>
    <w:unhideWhenUsed/>
    <w:qFormat/>
    <w:uiPriority w:val="99"/>
    <w:pPr>
      <w:spacing w:after="120"/>
    </w:pPr>
    <w:rPr>
      <w:sz w:val="16"/>
      <w:szCs w:val="16"/>
    </w:rPr>
  </w:style>
  <w:style w:type="paragraph" w:styleId="3">
    <w:name w:val="Plain Text"/>
    <w:basedOn w:val="1"/>
    <w:link w:val="12"/>
    <w:qFormat/>
    <w:uiPriority w:val="0"/>
    <w:rPr>
      <w:rFonts w:ascii="宋体" w:hAnsi="Courier New" w:cs="宋体" w:eastAsiaTheme="minorEastAsia"/>
      <w:szCs w:val="21"/>
    </w:rPr>
  </w:style>
  <w:style w:type="paragraph" w:styleId="4">
    <w:name w:val="Balloon Text"/>
    <w:basedOn w:val="1"/>
    <w:link w:val="14"/>
    <w:semiHidden/>
    <w:unhideWhenUsed/>
    <w:qFormat/>
    <w:uiPriority w:val="99"/>
    <w:rPr>
      <w:sz w:val="18"/>
      <w:szCs w:val="18"/>
    </w:r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99"/>
    <w:rPr>
      <w:sz w:val="18"/>
      <w:szCs w:val="18"/>
    </w:rPr>
  </w:style>
  <w:style w:type="character" w:customStyle="1" w:styleId="10">
    <w:name w:val="页脚 Char"/>
    <w:basedOn w:val="8"/>
    <w:link w:val="5"/>
    <w:qFormat/>
    <w:uiPriority w:val="99"/>
    <w:rPr>
      <w:sz w:val="18"/>
      <w:szCs w:val="18"/>
    </w:rPr>
  </w:style>
  <w:style w:type="character" w:customStyle="1" w:styleId="11">
    <w:name w:val="正文文本 3 Char"/>
    <w:basedOn w:val="8"/>
    <w:link w:val="2"/>
    <w:semiHidden/>
    <w:qFormat/>
    <w:uiPriority w:val="99"/>
    <w:rPr>
      <w:rFonts w:ascii="Calibri" w:hAnsi="Calibri" w:eastAsia="宋体" w:cs="Times New Roman"/>
      <w:sz w:val="16"/>
      <w:szCs w:val="16"/>
    </w:rPr>
  </w:style>
  <w:style w:type="character" w:customStyle="1" w:styleId="12">
    <w:name w:val="纯文本 Char"/>
    <w:link w:val="3"/>
    <w:qFormat/>
    <w:uiPriority w:val="0"/>
    <w:rPr>
      <w:rFonts w:ascii="宋体" w:hAnsi="Courier New" w:cs="宋体"/>
      <w:szCs w:val="21"/>
    </w:rPr>
  </w:style>
  <w:style w:type="character" w:customStyle="1" w:styleId="13">
    <w:name w:val="纯文本 Char1"/>
    <w:basedOn w:val="8"/>
    <w:semiHidden/>
    <w:qFormat/>
    <w:uiPriority w:val="99"/>
    <w:rPr>
      <w:rFonts w:ascii="宋体" w:hAnsi="Courier New" w:eastAsia="宋体" w:cs="Courier New"/>
      <w:szCs w:val="21"/>
    </w:rPr>
  </w:style>
  <w:style w:type="character" w:customStyle="1" w:styleId="14">
    <w:name w:val="批注框文本 Char"/>
    <w:basedOn w:val="8"/>
    <w:link w:val="4"/>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34"/>
    <customShpInfo spid="_x0000_s1032"/>
    <customShpInfo spid="_x0000_s1033"/>
    <customShpInfo spid="_x0000_s1030"/>
    <customShpInfo spid="_x0000_s1031"/>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1359</Words>
  <Characters>1393</Characters>
  <Lines>13</Lines>
  <Paragraphs>3</Paragraphs>
  <TotalTime>3</TotalTime>
  <ScaleCrop>false</ScaleCrop>
  <LinksUpToDate>false</LinksUpToDate>
  <CharactersWithSpaces>1592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2021-06-22T08:01:00Z</dcterms:created>
  <dc:creator>Administrator</dc:creator>
  <cp:lastModifiedBy>徐汇区民防管理所李宗玮</cp:lastModifiedBy>
  <cp:lastPrinted>2022-07-19T02:30:00Z</cp:lastPrinted>
  <dcterms:modified xsi:type="dcterms:W3CDTF">2024-12-02T00:55:13Z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BD156A671ED94C69AAEC1A224BD3661B_12</vt:lpwstr>
  </property>
</Properties>
</file>