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徐汇区国家机关普法责任清单备案表（202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sz w:val="36"/>
          <w:szCs w:val="36"/>
        </w:rPr>
        <w:t>年）</w:t>
      </w:r>
    </w:p>
    <w:p>
      <w:pPr>
        <w:widowControl/>
        <w:spacing w:line="400" w:lineRule="exact"/>
        <w:jc w:val="center"/>
        <w:rPr>
          <w:rFonts w:ascii="宋体" w:hAnsi="宋体"/>
          <w:b/>
          <w:sz w:val="36"/>
          <w:szCs w:val="36"/>
        </w:rPr>
      </w:pPr>
    </w:p>
    <w:p>
      <w:pPr>
        <w:widowControl/>
        <w:spacing w:line="400" w:lineRule="exac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备案单位：区建管委                       填表日期：2</w:t>
      </w:r>
      <w:r>
        <w:rPr>
          <w:rFonts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.04.0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年度普法重点内容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numPr>
                <w:ilvl w:val="0"/>
                <w:numId w:val="0"/>
              </w:numPr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1.</w:t>
            </w:r>
            <w:r>
              <w:rPr>
                <w:rFonts w:hint="eastAsia" w:ascii="楷体" w:hAnsi="楷体" w:eastAsia="楷体"/>
                <w:sz w:val="24"/>
              </w:rPr>
              <w:t>习近平法治思想</w:t>
            </w:r>
          </w:p>
          <w:p>
            <w:pPr>
              <w:widowControl/>
              <w:numPr>
                <w:ilvl w:val="0"/>
                <w:numId w:val="0"/>
              </w:numPr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2.</w:t>
            </w:r>
            <w:r>
              <w:rPr>
                <w:rFonts w:hint="eastAsia" w:ascii="楷体" w:hAnsi="楷体" w:eastAsia="楷体"/>
                <w:sz w:val="24"/>
              </w:rPr>
              <w:t>《中华人民共和国宪法》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《中国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共</w:t>
            </w:r>
            <w:bookmarkStart w:id="0" w:name="_GoBack"/>
            <w:bookmarkEnd w:id="0"/>
            <w:r>
              <w:rPr>
                <w:rFonts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产党全面依法治国工作条例》</w:t>
            </w:r>
          </w:p>
          <w:p>
            <w:pPr>
              <w:widowControl/>
              <w:numPr>
                <w:ilvl w:val="0"/>
                <w:numId w:val="0"/>
              </w:numPr>
              <w:spacing w:line="400" w:lineRule="exact"/>
              <w:rPr>
                <w:rFonts w:hint="eastAsia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4.《上海市燃气条例》</w:t>
            </w:r>
          </w:p>
          <w:p>
            <w:pPr>
              <w:widowControl/>
              <w:numPr>
                <w:ilvl w:val="0"/>
                <w:numId w:val="0"/>
              </w:numPr>
              <w:spacing w:line="400" w:lineRule="exact"/>
              <w:rPr>
                <w:rFonts w:hint="default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5.《上海市节约用水条例》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普法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主要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对象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sym w:font="Wingdings 2" w:char="0052"/>
            </w:r>
            <w:r>
              <w:rPr>
                <w:rFonts w:hint="eastAsia" w:ascii="楷体" w:hAnsi="楷体" w:eastAsia="楷体"/>
                <w:sz w:val="24"/>
              </w:rPr>
              <w:t xml:space="preserve">领导干部  </w:t>
            </w:r>
            <w:r>
              <w:rPr>
                <w:rFonts w:hint="eastAsia" w:ascii="楷体" w:hAnsi="楷体" w:eastAsia="楷体"/>
                <w:sz w:val="24"/>
              </w:rPr>
              <w:sym w:font="Wingdings 2" w:char="0052"/>
            </w:r>
            <w:r>
              <w:rPr>
                <w:rFonts w:hint="eastAsia" w:ascii="楷体" w:hAnsi="楷体" w:eastAsia="楷体"/>
                <w:sz w:val="24"/>
              </w:rPr>
              <w:t xml:space="preserve">公务员  □行政执法人员  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☑</w:t>
            </w:r>
            <w:r>
              <w:rPr>
                <w:rFonts w:hint="eastAsia" w:ascii="楷体" w:hAnsi="楷体" w:eastAsia="楷体"/>
                <w:sz w:val="24"/>
              </w:rPr>
              <w:t>行政管理对象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□行政执法对象  □诉讼参与人  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☑</w:t>
            </w:r>
            <w:r>
              <w:rPr>
                <w:rFonts w:hint="eastAsia" w:ascii="楷体" w:hAnsi="楷体" w:eastAsia="楷体"/>
                <w:sz w:val="24"/>
              </w:rPr>
              <w:t>社会公众  □未成年人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□企业经营管理人员  □外地来沪务工人员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普法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重点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工作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项目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b/>
                <w:color w:val="auto"/>
                <w:sz w:val="24"/>
              </w:rPr>
              <w:t>项目一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：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责任部门：党务办公室        普法对象：建管委机关工作人员</w:t>
            </w:r>
            <w:r>
              <w:rPr>
                <w:rFonts w:ascii="楷体" w:hAnsi="楷体" w:eastAsia="楷体"/>
                <w:color w:val="auto"/>
                <w:sz w:val="24"/>
              </w:rPr>
              <w:t xml:space="preserve"> </w:t>
            </w:r>
          </w:p>
          <w:p>
            <w:pPr>
              <w:widowControl/>
              <w:spacing w:line="400" w:lineRule="exact"/>
              <w:rPr>
                <w:rFonts w:hint="default" w:ascii="楷体" w:hAnsi="楷体" w:eastAsia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具体工作目标及工作任务：进一步学习领会习近平法治思想，吃透基本精神、把握核心要义、明确工作要求，切实把习近平法治思想贯彻落实到“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创新徐汇、品质城区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”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建设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全过程，更好转化为城区建设管理高质量发展的生动实践。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通过建管工作党委会“第一议题”、理论中心组学习（扩大）会等开展专题学习。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工作进度安排：全年</w:t>
            </w:r>
            <w:r>
              <w:rPr>
                <w:rFonts w:ascii="楷体" w:hAnsi="楷体" w:eastAsia="楷体"/>
                <w:color w:val="auto"/>
                <w:sz w:val="24"/>
              </w:rPr>
              <w:t xml:space="preserve"> 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0000FF"/>
                <w:sz w:val="24"/>
              </w:rPr>
            </w:pP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b/>
                <w:color w:val="auto"/>
                <w:sz w:val="24"/>
              </w:rPr>
              <w:t>项目二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：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责任部门：党务办公室        普法对象：建管委机关工作人员</w:t>
            </w:r>
          </w:p>
          <w:p>
            <w:pPr>
              <w:widowControl/>
              <w:spacing w:line="400" w:lineRule="exact"/>
              <w:rPr>
                <w:rFonts w:hint="default" w:ascii="楷体" w:hAnsi="楷体" w:eastAsia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具体工作目标及工作任务：积极投身到推进国家的民主政治建设和法制建设的进程中，为实现依宪治国的目标，端正宪法观和权利观，以学习落实行政法为重点，牢固树立起中国特色社会主义民主与法治理念。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结合“徐汇建管”微信公众号、“宪法宣传周”等活动开展专题学习宣贯。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工作进度安排：12月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0000FF"/>
                <w:sz w:val="24"/>
              </w:rPr>
            </w:pP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b/>
                <w:color w:val="auto"/>
                <w:sz w:val="24"/>
              </w:rPr>
              <w:t>项目</w:t>
            </w:r>
            <w:r>
              <w:rPr>
                <w:rFonts w:hint="eastAsia" w:ascii="楷体" w:hAnsi="楷体" w:eastAsia="楷体"/>
                <w:b/>
                <w:color w:val="auto"/>
                <w:sz w:val="24"/>
                <w:lang w:val="en-US" w:eastAsia="zh-CN"/>
              </w:rPr>
              <w:t>三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：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责任部门：党务办公室        普法对象：建管委机关工作人员</w:t>
            </w:r>
          </w:p>
          <w:p>
            <w:pPr>
              <w:widowControl/>
              <w:spacing w:line="400" w:lineRule="exact"/>
              <w:rPr>
                <w:rFonts w:hint="default" w:ascii="楷体" w:hAnsi="楷体" w:eastAsia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具体工作目标及工作任务：全面贯彻习近平法治思想，牢牢把握全面依法治国正确政治方向，坚定法治自信，坚定不移走中国特色社会主义法治道路。领导干部增强尊崇法治、敬畏法律意识</w:t>
            </w:r>
            <w:r>
              <w:rPr>
                <w:rFonts w:hint="eastAsia" w:ascii="楷体" w:hAnsi="楷体" w:eastAsia="楷体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将党的领导和法治思维贯穿徐汇城市建设管理高质量发展全过程。通过建管工作党委会“第一议题”、理论中心组学习（扩大）会等开展专题学习。</w:t>
            </w:r>
          </w:p>
          <w:p>
            <w:pPr>
              <w:widowControl/>
              <w:spacing w:line="400" w:lineRule="exact"/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</w:pPr>
          </w:p>
          <w:p>
            <w:pPr>
              <w:widowControl/>
              <w:spacing w:line="400" w:lineRule="exact"/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工作进度安排：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全年</w:t>
            </w:r>
          </w:p>
          <w:p>
            <w:pPr>
              <w:widowControl/>
              <w:spacing w:line="400" w:lineRule="exact"/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</w:pP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b/>
                <w:color w:val="auto"/>
                <w:sz w:val="24"/>
              </w:rPr>
              <w:t>项目</w:t>
            </w:r>
            <w:r>
              <w:rPr>
                <w:rFonts w:hint="eastAsia" w:ascii="楷体" w:hAnsi="楷体" w:eastAsia="楷体"/>
                <w:b/>
                <w:color w:val="auto"/>
                <w:sz w:val="24"/>
                <w:lang w:val="en-US" w:eastAsia="zh-CN"/>
              </w:rPr>
              <w:t>四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：</w:t>
            </w:r>
          </w:p>
          <w:p>
            <w:pPr>
              <w:widowControl/>
              <w:spacing w:line="400" w:lineRule="exact"/>
              <w:rPr>
                <w:rFonts w:hint="default" w:ascii="楷体" w:hAnsi="楷体" w:eastAsia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责任部门：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市政科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 xml:space="preserve">        普法对象：建管委机关工作人员</w:t>
            </w:r>
            <w:r>
              <w:rPr>
                <w:rFonts w:hint="eastAsia" w:ascii="楷体" w:hAnsi="楷体" w:eastAsia="楷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燃气施工单位、社区居民</w:t>
            </w:r>
          </w:p>
          <w:p>
            <w:pPr>
              <w:widowControl/>
              <w:spacing w:line="400" w:lineRule="exact"/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具体工作目标及工作任务：促进燃气事业高质量发展，保障燃气供应和公众生命财产安全、社会公共安全，维护燃气用户和燃气企业的合法权益</w:t>
            </w:r>
            <w:r>
              <w:rPr>
                <w:rFonts w:hint="eastAsia" w:ascii="楷体" w:hAnsi="楷体" w:eastAsia="楷体"/>
                <w:color w:val="auto"/>
                <w:sz w:val="24"/>
                <w:lang w:eastAsia="zh-CN"/>
              </w:rPr>
              <w:t>。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在年度燃气老化管道改造过程中，同步开展燃气安全“流动驿站”普法宣传，为辖区老百姓提供送上门的燃气业务受理、报修、查询等服务，筑牢全民燃气安全意识。</w:t>
            </w:r>
          </w:p>
          <w:p>
            <w:pPr>
              <w:widowControl/>
              <w:spacing w:line="400" w:lineRule="exact"/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工作进度安排：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全年</w:t>
            </w:r>
          </w:p>
          <w:p>
            <w:pPr>
              <w:widowControl/>
              <w:spacing w:line="400" w:lineRule="exact"/>
              <w:rPr>
                <w:rFonts w:hint="default" w:ascii="楷体" w:hAnsi="楷体" w:eastAsia="楷体"/>
                <w:color w:val="auto"/>
                <w:sz w:val="24"/>
                <w:lang w:val="en-US" w:eastAsia="zh-CN"/>
              </w:rPr>
            </w:pP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b/>
                <w:color w:val="auto"/>
                <w:sz w:val="24"/>
              </w:rPr>
              <w:t>项目</w:t>
            </w:r>
            <w:r>
              <w:rPr>
                <w:rFonts w:hint="eastAsia" w:ascii="楷体" w:hAnsi="楷体" w:eastAsia="楷体"/>
                <w:b/>
                <w:color w:val="auto"/>
                <w:sz w:val="24"/>
                <w:lang w:val="en-US" w:eastAsia="zh-CN"/>
              </w:rPr>
              <w:t>五</w:t>
            </w:r>
            <w:r>
              <w:rPr>
                <w:rFonts w:hint="eastAsia" w:ascii="楷体" w:hAnsi="楷体" w:eastAsia="楷体"/>
                <w:b/>
                <w:color w:val="auto"/>
                <w:sz w:val="24"/>
              </w:rPr>
              <w:t>：</w:t>
            </w:r>
          </w:p>
          <w:p>
            <w:pPr>
              <w:widowControl/>
              <w:spacing w:line="400" w:lineRule="exact"/>
              <w:rPr>
                <w:rFonts w:hint="default" w:ascii="楷体" w:hAnsi="楷体" w:eastAsia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责任部门：水务科            普法对象：建管委机关工作人员</w:t>
            </w:r>
            <w:r>
              <w:rPr>
                <w:rFonts w:hint="eastAsia" w:ascii="楷体" w:hAnsi="楷体" w:eastAsia="楷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辖区单位、社区民众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color w:val="auto"/>
                <w:sz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具体工作目标及工作任务：深入践行习近平生态文明思想，以“节水优先、空间均衡、系统治理、两手发力”的治水思路为引领，倡导全社会自觉节约用水，合理开发利用水资源</w:t>
            </w:r>
            <w:r>
              <w:rPr>
                <w:rFonts w:hint="eastAsia" w:ascii="楷体" w:hAnsi="楷体" w:eastAsia="楷体"/>
                <w:color w:val="auto"/>
                <w:sz w:val="24"/>
                <w:lang w:eastAsia="zh-CN"/>
              </w:rPr>
              <w:t>。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依托“世界水日”“中国水周”及“河颜悦色”护河志愿服务活动等契机，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开展《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上海市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节约用水条例》专项学习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宣传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。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</w:rPr>
              <w:t>工作进度安排：</w:t>
            </w:r>
            <w:r>
              <w:rPr>
                <w:rFonts w:hint="eastAsia" w:ascii="楷体" w:hAnsi="楷体" w:eastAsia="楷体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/>
                <w:color w:val="auto"/>
                <w:sz w:val="24"/>
              </w:rPr>
              <w:t>月</w:t>
            </w:r>
          </w:p>
        </w:tc>
      </w:tr>
    </w:tbl>
    <w:p>
      <w:pPr>
        <w:spacing w:line="400" w:lineRule="exact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填表人：</w:t>
      </w:r>
      <w:r>
        <w:rPr>
          <w:rFonts w:hint="eastAsia" w:ascii="楷体" w:hAnsi="楷体" w:eastAsia="楷体"/>
          <w:b/>
          <w:sz w:val="24"/>
          <w:lang w:val="en-US" w:eastAsia="zh-CN"/>
        </w:rPr>
        <w:t>明小祥</w:t>
      </w:r>
      <w:r>
        <w:rPr>
          <w:rFonts w:hint="eastAsia" w:ascii="楷体" w:hAnsi="楷体" w:eastAsia="楷体"/>
          <w:b/>
          <w:sz w:val="24"/>
        </w:rPr>
        <w:t xml:space="preserve"> </w:t>
      </w:r>
      <w:r>
        <w:rPr>
          <w:rFonts w:ascii="楷体" w:hAnsi="楷体" w:eastAsia="楷体"/>
          <w:b/>
          <w:sz w:val="24"/>
        </w:rPr>
        <w:t xml:space="preserve"> </w:t>
      </w:r>
      <w:r>
        <w:rPr>
          <w:rFonts w:hint="eastAsia" w:ascii="楷体" w:hAnsi="楷体" w:eastAsia="楷体"/>
          <w:b/>
          <w:sz w:val="24"/>
        </w:rPr>
        <w:t xml:space="preserve">                              联系方式：</w:t>
      </w:r>
      <w:r>
        <w:rPr>
          <w:rFonts w:hint="eastAsia" w:ascii="楷体" w:hAnsi="楷体" w:eastAsia="楷体"/>
          <w:b/>
          <w:sz w:val="24"/>
          <w:lang w:val="en-US" w:eastAsia="zh-CN"/>
        </w:rPr>
        <w:t>64872222-</w:t>
      </w:r>
      <w:r>
        <w:rPr>
          <w:rFonts w:hint="eastAsia" w:ascii="楷体" w:hAnsi="楷体" w:eastAsia="楷体"/>
          <w:b/>
          <w:sz w:val="24"/>
        </w:rPr>
        <w:t>8</w:t>
      </w:r>
      <w:r>
        <w:rPr>
          <w:rFonts w:ascii="楷体" w:hAnsi="楷体" w:eastAsia="楷体"/>
          <w:b/>
          <w:sz w:val="24"/>
        </w:rPr>
        <w:t>243</w:t>
      </w:r>
    </w:p>
    <w:p>
      <w:pPr>
        <w:spacing w:line="360" w:lineRule="exact"/>
        <w:rPr>
          <w:rFonts w:ascii="楷体" w:hAnsi="楷体" w:eastAsia="楷体"/>
          <w:b/>
          <w:sz w:val="24"/>
        </w:rPr>
      </w:pPr>
    </w:p>
    <w:p>
      <w:pPr>
        <w:spacing w:line="360" w:lineRule="exact"/>
      </w:pPr>
      <w:r>
        <w:rPr>
          <w:rFonts w:hint="eastAsia" w:ascii="楷体" w:hAnsi="楷体" w:eastAsia="楷体"/>
          <w:b/>
          <w:sz w:val="24"/>
        </w:rPr>
        <w:t>填表说明：</w:t>
      </w:r>
      <w:r>
        <w:rPr>
          <w:rFonts w:hint="eastAsia" w:ascii="楷体" w:hAnsi="楷体" w:eastAsia="楷体"/>
          <w:sz w:val="24"/>
        </w:rPr>
        <w:t>1、法律、法规、规章请填写规范全称；2、普法主要对象可多选；3、请明确每个项目名称，责任部门为本单位内部主要负责该项目的部门；4、进度安排请明确主要时间节点；5、本单位多个项目请依次填写每个项目的信息。</w:t>
      </w: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Calibri" w:hAnsi="Calibri" w:eastAsia="宋体" w:cs="Times New Roman"/>
        <w:szCs w:val="22"/>
      </w:rPr>
      <w:id w:val="1990597173"/>
    </w:sdtPr>
    <w:sdtEndPr>
      <w:rPr>
        <w:rFonts w:ascii="Calibri" w:hAnsi="Calibri" w:eastAsia="宋体" w:cs="Times New Roman"/>
        <w:sz w:val="18"/>
        <w:szCs w:val="18"/>
      </w:rPr>
    </w:sdtEndPr>
    <w:sdtContent>
      <w:p>
        <w:pPr>
          <w:tabs>
            <w:tab w:val="center" w:pos="4153"/>
            <w:tab w:val="right" w:pos="8306"/>
          </w:tabs>
          <w:snapToGrid w:val="0"/>
          <w:jc w:val="center"/>
          <w:rPr>
            <w:rFonts w:ascii="Calibri" w:hAnsi="Calibri" w:eastAsia="宋体" w:cs="Times New Roman"/>
            <w:sz w:val="18"/>
            <w:szCs w:val="18"/>
          </w:rPr>
        </w:pPr>
        <w:r>
          <w:rPr>
            <w:rFonts w:ascii="Calibri" w:hAnsi="Calibri" w:eastAsia="宋体" w:cs="Times New Roman"/>
            <w:sz w:val="18"/>
            <w:szCs w:val="18"/>
          </w:rPr>
          <w:fldChar w:fldCharType="begin"/>
        </w:r>
        <w:r>
          <w:rPr>
            <w:rFonts w:ascii="Calibri" w:hAnsi="Calibri" w:eastAsia="宋体" w:cs="Times New Roman"/>
            <w:sz w:val="18"/>
            <w:szCs w:val="18"/>
          </w:rPr>
          <w:instrText xml:space="preserve">PAGE   \* MERGEFORMAT</w:instrText>
        </w:r>
        <w:r>
          <w:rPr>
            <w:rFonts w:ascii="Calibri" w:hAnsi="Calibri" w:eastAsia="宋体" w:cs="Times New Roman"/>
            <w:sz w:val="18"/>
            <w:szCs w:val="18"/>
          </w:rPr>
          <w:fldChar w:fldCharType="separate"/>
        </w:r>
        <w:r>
          <w:rPr>
            <w:rFonts w:ascii="Calibri" w:hAnsi="Calibri" w:eastAsia="宋体" w:cs="Times New Roman"/>
            <w:sz w:val="18"/>
            <w:szCs w:val="18"/>
            <w:lang w:val="zh-CN"/>
          </w:rPr>
          <w:t>2</w:t>
        </w:r>
        <w:r>
          <w:rPr>
            <w:rFonts w:ascii="Calibri" w:hAnsi="Calibri" w:eastAsia="宋体" w:cs="Times New Roman"/>
            <w:sz w:val="18"/>
            <w:szCs w:val="18"/>
          </w:rPr>
          <w:fldChar w:fldCharType="end"/>
        </w:r>
      </w:p>
    </w:sdtContent>
  </w:sdt>
  <w:p>
    <w:pPr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wODVhYzNjODgxYmVhMDk5M2QwYjFkZmYwOGRlMTQifQ=="/>
  </w:docVars>
  <w:rsids>
    <w:rsidRoot w:val="3048563C"/>
    <w:rsid w:val="000102C2"/>
    <w:rsid w:val="000F080F"/>
    <w:rsid w:val="003F5F2A"/>
    <w:rsid w:val="004A5B4A"/>
    <w:rsid w:val="00550637"/>
    <w:rsid w:val="00774479"/>
    <w:rsid w:val="007844D8"/>
    <w:rsid w:val="00A039D6"/>
    <w:rsid w:val="00A052D5"/>
    <w:rsid w:val="00AE67A9"/>
    <w:rsid w:val="00B6188B"/>
    <w:rsid w:val="00B67575"/>
    <w:rsid w:val="00DD2243"/>
    <w:rsid w:val="00FD3D0C"/>
    <w:rsid w:val="034C72DC"/>
    <w:rsid w:val="040000C7"/>
    <w:rsid w:val="05E51322"/>
    <w:rsid w:val="07D16002"/>
    <w:rsid w:val="07F67816"/>
    <w:rsid w:val="08234384"/>
    <w:rsid w:val="0A546A76"/>
    <w:rsid w:val="0A917CCA"/>
    <w:rsid w:val="0C191D25"/>
    <w:rsid w:val="0C851169"/>
    <w:rsid w:val="0D755681"/>
    <w:rsid w:val="0DAE46EF"/>
    <w:rsid w:val="0DDA54E4"/>
    <w:rsid w:val="0E975183"/>
    <w:rsid w:val="0F7D081D"/>
    <w:rsid w:val="106B567E"/>
    <w:rsid w:val="10725EA8"/>
    <w:rsid w:val="109E6C9D"/>
    <w:rsid w:val="12E50BB3"/>
    <w:rsid w:val="131D659F"/>
    <w:rsid w:val="142474B9"/>
    <w:rsid w:val="155142DE"/>
    <w:rsid w:val="158521DA"/>
    <w:rsid w:val="19AD1CFF"/>
    <w:rsid w:val="1B650AE3"/>
    <w:rsid w:val="1BEC6B0F"/>
    <w:rsid w:val="1D2B7B0B"/>
    <w:rsid w:val="1E7C2653"/>
    <w:rsid w:val="20AB0F1F"/>
    <w:rsid w:val="22C205C9"/>
    <w:rsid w:val="234B10F5"/>
    <w:rsid w:val="234B6811"/>
    <w:rsid w:val="23FC7B0B"/>
    <w:rsid w:val="24C70119"/>
    <w:rsid w:val="250255F5"/>
    <w:rsid w:val="26A050C5"/>
    <w:rsid w:val="26CB6C26"/>
    <w:rsid w:val="273D46C2"/>
    <w:rsid w:val="275B2D9A"/>
    <w:rsid w:val="275B723E"/>
    <w:rsid w:val="27930786"/>
    <w:rsid w:val="28060F58"/>
    <w:rsid w:val="29053906"/>
    <w:rsid w:val="29263F95"/>
    <w:rsid w:val="2B6D7540"/>
    <w:rsid w:val="2CAE1BBE"/>
    <w:rsid w:val="2EC15BD9"/>
    <w:rsid w:val="3048563C"/>
    <w:rsid w:val="312E32CE"/>
    <w:rsid w:val="31AA648C"/>
    <w:rsid w:val="32CC0FF0"/>
    <w:rsid w:val="351849C1"/>
    <w:rsid w:val="37826121"/>
    <w:rsid w:val="3793032E"/>
    <w:rsid w:val="37CB7AC8"/>
    <w:rsid w:val="37EB016A"/>
    <w:rsid w:val="38B62526"/>
    <w:rsid w:val="393F076E"/>
    <w:rsid w:val="3B3B31B7"/>
    <w:rsid w:val="3E164325"/>
    <w:rsid w:val="3F8A0269"/>
    <w:rsid w:val="3FC27A03"/>
    <w:rsid w:val="3FDD2A8F"/>
    <w:rsid w:val="403B1563"/>
    <w:rsid w:val="408D183C"/>
    <w:rsid w:val="409475F1"/>
    <w:rsid w:val="40FE2CBD"/>
    <w:rsid w:val="430D5439"/>
    <w:rsid w:val="457B0D80"/>
    <w:rsid w:val="457E617A"/>
    <w:rsid w:val="45992FB4"/>
    <w:rsid w:val="45A81449"/>
    <w:rsid w:val="48877A3B"/>
    <w:rsid w:val="4A413C1A"/>
    <w:rsid w:val="4A633B90"/>
    <w:rsid w:val="4C8A5D4C"/>
    <w:rsid w:val="4CEA0599"/>
    <w:rsid w:val="4D381304"/>
    <w:rsid w:val="4DBF37D4"/>
    <w:rsid w:val="4FB355BA"/>
    <w:rsid w:val="4FC275AB"/>
    <w:rsid w:val="50AF7B2F"/>
    <w:rsid w:val="51BF1FF4"/>
    <w:rsid w:val="52D10231"/>
    <w:rsid w:val="54B716A8"/>
    <w:rsid w:val="54F226E1"/>
    <w:rsid w:val="55C7591B"/>
    <w:rsid w:val="561342C3"/>
    <w:rsid w:val="583F3CCF"/>
    <w:rsid w:val="5847689F"/>
    <w:rsid w:val="59605E6B"/>
    <w:rsid w:val="5AF56A87"/>
    <w:rsid w:val="5B411CCC"/>
    <w:rsid w:val="5B4C4282"/>
    <w:rsid w:val="5B70610D"/>
    <w:rsid w:val="5BA83AF9"/>
    <w:rsid w:val="5BDB7A2A"/>
    <w:rsid w:val="5DB76275"/>
    <w:rsid w:val="5E7D74BF"/>
    <w:rsid w:val="5E802B0B"/>
    <w:rsid w:val="5F7408C2"/>
    <w:rsid w:val="6182776A"/>
    <w:rsid w:val="62BF4815"/>
    <w:rsid w:val="667967BE"/>
    <w:rsid w:val="67144738"/>
    <w:rsid w:val="672524A2"/>
    <w:rsid w:val="68324E76"/>
    <w:rsid w:val="692E7D33"/>
    <w:rsid w:val="69401815"/>
    <w:rsid w:val="6A95793E"/>
    <w:rsid w:val="6AA10091"/>
    <w:rsid w:val="6B2A62D8"/>
    <w:rsid w:val="6BA37E39"/>
    <w:rsid w:val="6BEE7306"/>
    <w:rsid w:val="6D5C2995"/>
    <w:rsid w:val="6DFC3BBF"/>
    <w:rsid w:val="6E6E472E"/>
    <w:rsid w:val="6F0025C6"/>
    <w:rsid w:val="71880FC8"/>
    <w:rsid w:val="726F6CC7"/>
    <w:rsid w:val="73E62FB9"/>
    <w:rsid w:val="744F0B5E"/>
    <w:rsid w:val="77F263D0"/>
    <w:rsid w:val="7C013085"/>
    <w:rsid w:val="7C0E12FE"/>
    <w:rsid w:val="7DB778F3"/>
    <w:rsid w:val="9E6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684</Characters>
  <Lines>5</Lines>
  <Paragraphs>1</Paragraphs>
  <TotalTime>25</TotalTime>
  <ScaleCrop>false</ScaleCrop>
  <LinksUpToDate>false</LinksUpToDate>
  <CharactersWithSpaces>785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2024-04-07T10:01:00Z</dcterms:created>
  <dc:creator>marcial</dc:creator>
  <cp:lastModifiedBy>user</cp:lastModifiedBy>
  <cp:lastPrinted>2024-04-09T13:54:00Z</cp:lastPrinted>
  <dcterms:modified xsi:type="dcterms:W3CDTF">2026-04-07T14:12:16Z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247AEB0B5CC34697B7AA66AADF83D4F5_13</vt:lpwstr>
  </property>
  <property fmtid="{D5CDD505-2E9C-101B-9397-08002B2CF9AE}" pid="4" name="KSOTemplateDocerSaveRecord">
    <vt:lpwstr>eyJoZGlkIjoiOTUyZWVkMDI5Y2ZmMTVjMzdkNTNlMzZmZjYxOWM1ZTYiLCJ1c2VySWQiOiI0NTM0NzkwNjcifQ==</vt:lpwstr>
  </property>
</Properties>
</file>