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D47B8" w14:textId="77777777" w:rsidR="008F3008" w:rsidRDefault="001F0BDC">
      <w:pPr>
        <w:spacing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bookmarkStart w:id="0" w:name="_GoBack"/>
      <w:bookmarkEnd w:id="0"/>
      <w:r>
        <w:rPr>
          <w:rFonts w:ascii="华文中宋" w:eastAsia="华文中宋" w:hAnsi="华文中宋" w:cs="华文中宋" w:hint="eastAsia"/>
          <w:sz w:val="44"/>
          <w:szCs w:val="44"/>
        </w:rPr>
        <w:t>徐汇区关于</w:t>
      </w:r>
      <w:r>
        <w:rPr>
          <w:rFonts w:ascii="华文中宋" w:eastAsia="华文中宋" w:hAnsi="华文中宋" w:cs="华文中宋"/>
          <w:sz w:val="44"/>
          <w:szCs w:val="44"/>
        </w:rPr>
        <w:t>加快推进</w:t>
      </w:r>
      <w:r>
        <w:rPr>
          <w:rFonts w:ascii="华文中宋" w:eastAsia="华文中宋" w:hAnsi="华文中宋" w:cs="华文中宋" w:hint="eastAsia"/>
          <w:sz w:val="44"/>
          <w:szCs w:val="44"/>
        </w:rPr>
        <w:t>量子</w:t>
      </w:r>
      <w:r>
        <w:rPr>
          <w:rFonts w:ascii="华文中宋" w:eastAsia="华文中宋" w:hAnsi="华文中宋" w:cs="华文中宋"/>
          <w:sz w:val="44"/>
          <w:szCs w:val="44"/>
        </w:rPr>
        <w:t>计算</w:t>
      </w:r>
      <w:r>
        <w:rPr>
          <w:rFonts w:ascii="华文中宋" w:eastAsia="华文中宋" w:hAnsi="华文中宋" w:cs="华文中宋" w:hint="eastAsia"/>
          <w:sz w:val="44"/>
          <w:szCs w:val="44"/>
        </w:rPr>
        <w:t>产业发展</w:t>
      </w:r>
    </w:p>
    <w:p w14:paraId="13F08423" w14:textId="77777777" w:rsidR="008F3008" w:rsidRDefault="001F0BDC">
      <w:pPr>
        <w:spacing w:line="560" w:lineRule="exact"/>
        <w:jc w:val="center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的若干措施</w:t>
      </w:r>
    </w:p>
    <w:p w14:paraId="7C2B5690" w14:textId="77777777" w:rsidR="008F3008" w:rsidRDefault="001F0BDC">
      <w:pPr>
        <w:spacing w:line="560" w:lineRule="exact"/>
        <w:jc w:val="center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（草案）</w:t>
      </w:r>
    </w:p>
    <w:p w14:paraId="2F81875C" w14:textId="77777777" w:rsidR="008F3008" w:rsidRDefault="008F300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EF10095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>
        <w:rPr>
          <w:rFonts w:ascii="仿宋_GB2312" w:eastAsia="仿宋_GB2312" w:hAnsi="仿宋_GB2312" w:cs="仿宋_GB2312"/>
          <w:sz w:val="32"/>
          <w:szCs w:val="32"/>
        </w:rPr>
        <w:t>加快推进上海市</w:t>
      </w:r>
      <w:r>
        <w:rPr>
          <w:rFonts w:ascii="仿宋_GB2312" w:eastAsia="仿宋_GB2312" w:hAnsi="仿宋_GB2312" w:cs="仿宋_GB2312" w:hint="eastAsia"/>
          <w:sz w:val="32"/>
          <w:szCs w:val="32"/>
        </w:rPr>
        <w:t>量子计算未来产业培育区建设，</w:t>
      </w:r>
      <w:r>
        <w:rPr>
          <w:rFonts w:ascii="仿宋_GB2312" w:eastAsia="仿宋_GB2312" w:hAnsi="仿宋_GB2312" w:cs="仿宋_GB2312"/>
          <w:sz w:val="32"/>
          <w:szCs w:val="32"/>
        </w:rPr>
        <w:t>推动</w:t>
      </w:r>
      <w:r>
        <w:rPr>
          <w:rFonts w:ascii="仿宋_GB2312" w:eastAsia="仿宋_GB2312" w:hAnsi="仿宋_GB2312" w:cs="仿宋_GB2312" w:hint="eastAsia"/>
          <w:sz w:val="32"/>
          <w:szCs w:val="32"/>
        </w:rPr>
        <w:t>量子</w:t>
      </w:r>
      <w:r>
        <w:rPr>
          <w:rFonts w:ascii="仿宋_GB2312" w:eastAsia="仿宋_GB2312" w:hAnsi="仿宋_GB2312" w:cs="仿宋_GB2312"/>
          <w:sz w:val="32"/>
          <w:szCs w:val="32"/>
        </w:rPr>
        <w:t>计算</w:t>
      </w:r>
      <w:r>
        <w:rPr>
          <w:rFonts w:ascii="仿宋_GB2312" w:eastAsia="仿宋_GB2312" w:hAnsi="仿宋_GB2312" w:cs="仿宋_GB2312" w:hint="eastAsia"/>
          <w:sz w:val="32"/>
          <w:szCs w:val="32"/>
        </w:rPr>
        <w:t>与人工智能技术</w:t>
      </w:r>
      <w:r>
        <w:rPr>
          <w:rFonts w:ascii="仿宋_GB2312" w:eastAsia="仿宋_GB2312" w:hAnsi="仿宋_GB2312" w:cs="仿宋_GB2312"/>
          <w:sz w:val="32"/>
          <w:szCs w:val="32"/>
        </w:rPr>
        <w:t>融合</w:t>
      </w:r>
      <w:r>
        <w:rPr>
          <w:rFonts w:ascii="仿宋_GB2312" w:eastAsia="仿宋_GB2312" w:hAnsi="仿宋_GB2312" w:cs="仿宋_GB2312" w:hint="eastAsia"/>
          <w:sz w:val="32"/>
          <w:szCs w:val="32"/>
        </w:rPr>
        <w:t>发展，培育创新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策源能力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突出、辐射带动性强的量子</w:t>
      </w:r>
      <w:r>
        <w:rPr>
          <w:rFonts w:ascii="仿宋_GB2312" w:eastAsia="仿宋_GB2312" w:hAnsi="仿宋_GB2312" w:cs="仿宋_GB2312"/>
          <w:sz w:val="32"/>
          <w:szCs w:val="32"/>
        </w:rPr>
        <w:t>计算</w:t>
      </w:r>
      <w:r>
        <w:rPr>
          <w:rFonts w:ascii="仿宋_GB2312" w:eastAsia="仿宋_GB2312" w:hAnsi="仿宋_GB2312" w:cs="仿宋_GB2312" w:hint="eastAsia"/>
          <w:sz w:val="32"/>
          <w:szCs w:val="32"/>
        </w:rPr>
        <w:t>未来产业集群，制定本措施。</w:t>
      </w:r>
    </w:p>
    <w:p w14:paraId="4A5EBF57" w14:textId="77777777" w:rsidR="008F3008" w:rsidRDefault="001F0BDC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支持对象</w:t>
      </w:r>
    </w:p>
    <w:p w14:paraId="3CECF52E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本政策适用于依法经营的产业法人或非法人组织机构，以及其他依法经区政府批准的支持对象。上述主体须符合区域产业发展导向，经营状况良好，无严重违法失信行为。</w:t>
      </w:r>
    </w:p>
    <w:p w14:paraId="544D53F9" w14:textId="77777777" w:rsidR="008F3008" w:rsidRDefault="001F0BDC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支持</w:t>
      </w:r>
      <w:r>
        <w:rPr>
          <w:rFonts w:ascii="黑体" w:eastAsia="黑体" w:hAnsi="黑体" w:cs="黑体" w:hint="eastAsia"/>
          <w:sz w:val="32"/>
          <w:szCs w:val="32"/>
        </w:rPr>
        <w:t>内容</w:t>
      </w:r>
    </w:p>
    <w:p w14:paraId="70DC255F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设立量子发展专项。</w:t>
      </w:r>
      <w:r>
        <w:rPr>
          <w:rFonts w:ascii="仿宋_GB2312" w:eastAsia="仿宋_GB2312" w:hAnsi="仿宋_GB2312" w:cs="仿宋_GB2312" w:hint="eastAsia"/>
          <w:sz w:val="32"/>
          <w:szCs w:val="32"/>
        </w:rPr>
        <w:t>持续</w:t>
      </w:r>
      <w:r>
        <w:rPr>
          <w:rFonts w:ascii="仿宋_GB2312" w:eastAsia="仿宋_GB2312" w:hAnsi="仿宋_GB2312" w:cs="仿宋_GB2312" w:hint="eastAsia"/>
          <w:sz w:val="32"/>
          <w:szCs w:val="32"/>
        </w:rPr>
        <w:t>加大对量子</w:t>
      </w:r>
      <w:r>
        <w:rPr>
          <w:rFonts w:ascii="仿宋_GB2312" w:eastAsia="仿宋_GB2312" w:hAnsi="仿宋_GB2312" w:cs="仿宋_GB2312"/>
          <w:sz w:val="32"/>
          <w:szCs w:val="32"/>
        </w:rPr>
        <w:t>计算</w:t>
      </w:r>
      <w:r>
        <w:rPr>
          <w:rFonts w:ascii="仿宋_GB2312" w:eastAsia="仿宋_GB2312" w:hAnsi="仿宋_GB2312" w:cs="仿宋_GB2312" w:hint="eastAsia"/>
          <w:sz w:val="32"/>
          <w:szCs w:val="32"/>
        </w:rPr>
        <w:t>产业的支持力度，优化支出结构，重点发展量子计算整机、关键装备仪器、量智融合技术、量子软件算法等产业生态。创新投入机制，鼓励通过</w:t>
      </w:r>
      <w:r>
        <w:rPr>
          <w:rFonts w:ascii="仿宋_GB2312" w:eastAsia="仿宋_GB2312" w:hAnsi="仿宋_GB2312" w:cs="仿宋_GB2312"/>
          <w:sz w:val="32"/>
          <w:szCs w:val="32"/>
        </w:rPr>
        <w:t>市场化、专业化方式，</w:t>
      </w:r>
      <w:r>
        <w:rPr>
          <w:rFonts w:ascii="仿宋_GB2312" w:eastAsia="仿宋_GB2312" w:hAnsi="仿宋_GB2312" w:cs="仿宋_GB2312" w:hint="eastAsia"/>
          <w:sz w:val="32"/>
          <w:szCs w:val="32"/>
        </w:rPr>
        <w:t>放大带动效应。</w:t>
      </w:r>
    </w:p>
    <w:p w14:paraId="2E508354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优化量子产业布局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在徐汇漕河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开发区、滨江等地区</w:t>
      </w:r>
      <w:r>
        <w:rPr>
          <w:rFonts w:ascii="仿宋_GB2312" w:eastAsia="仿宋_GB2312" w:hAnsi="仿宋_GB2312" w:cs="仿宋_GB2312" w:hint="eastAsia"/>
          <w:sz w:val="32"/>
          <w:szCs w:val="32"/>
        </w:rPr>
        <w:t>推进量子计算产业创新载体布局，市、区合力打造产业要素高度集聚、产业互动高效紧密、创新生态完善、基础设施先进、治理体系完备的量子计算未来产业培育区。对培育区建设主体，可给予一定支持。</w:t>
      </w:r>
    </w:p>
    <w:p w14:paraId="408C272D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加快创新技术攻关。</w:t>
      </w:r>
      <w:r>
        <w:rPr>
          <w:rFonts w:ascii="仿宋_GB2312" w:eastAsia="仿宋_GB2312" w:hAnsi="仿宋_GB2312" w:cs="仿宋_GB2312" w:hint="eastAsia"/>
          <w:sz w:val="32"/>
          <w:szCs w:val="32"/>
        </w:rPr>
        <w:t>鼓励量子计算产业基础研究与技术创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新，培育重点科研</w:t>
      </w:r>
      <w:r>
        <w:rPr>
          <w:rFonts w:ascii="仿宋_GB2312" w:eastAsia="仿宋_GB2312" w:hAnsi="仿宋_GB2312" w:cs="仿宋_GB2312" w:hint="eastAsia"/>
          <w:sz w:val="32"/>
          <w:szCs w:val="32"/>
        </w:rPr>
        <w:t>机构、</w:t>
      </w:r>
      <w:r>
        <w:rPr>
          <w:rFonts w:ascii="仿宋_GB2312" w:eastAsia="仿宋_GB2312" w:hAnsi="仿宋_GB2312" w:cs="仿宋_GB2312" w:hint="eastAsia"/>
          <w:sz w:val="32"/>
          <w:szCs w:val="32"/>
        </w:rPr>
        <w:t>创新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企业、科学家团队，</w:t>
      </w:r>
      <w:r>
        <w:rPr>
          <w:rFonts w:ascii="仿宋_GB2312" w:eastAsia="仿宋_GB2312" w:hAnsi="仿宋_GB2312" w:cs="仿宋_GB2312" w:hint="eastAsia"/>
          <w:sz w:val="32"/>
          <w:szCs w:val="32"/>
        </w:rPr>
        <w:t>可给予最高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亿元的支持。</w:t>
      </w:r>
      <w:r>
        <w:rPr>
          <w:rFonts w:ascii="仿宋_GB2312" w:eastAsia="仿宋_GB2312" w:hAnsi="仿宋_GB2312" w:cs="仿宋_GB2312" w:hint="eastAsia"/>
          <w:sz w:val="32"/>
          <w:szCs w:val="32"/>
        </w:rPr>
        <w:t>对</w:t>
      </w:r>
      <w:r>
        <w:rPr>
          <w:rFonts w:ascii="仿宋_GB2312" w:eastAsia="仿宋_GB2312" w:hAnsi="仿宋_GB2312" w:cs="仿宋_GB2312" w:hint="eastAsia"/>
          <w:sz w:val="32"/>
          <w:szCs w:val="32"/>
        </w:rPr>
        <w:t>取得</w:t>
      </w:r>
      <w:r>
        <w:rPr>
          <w:rFonts w:ascii="仿宋_GB2312" w:eastAsia="仿宋_GB2312" w:hAnsi="仿宋_GB2312" w:cs="仿宋_GB2312" w:hint="eastAsia"/>
          <w:sz w:val="32"/>
          <w:szCs w:val="32"/>
        </w:rPr>
        <w:t>市级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以上专项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资金支持的项目，按照市级规定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可给予一定支持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6C16BCCC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打造专业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功能平台。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支持建设量子</w:t>
      </w:r>
      <w:r>
        <w:rPr>
          <w:rFonts w:ascii="仿宋_GB2312" w:eastAsia="仿宋_GB2312" w:hAnsi="仿宋_GB2312" w:cs="仿宋_GB2312" w:hint="eastAsia"/>
          <w:sz w:val="32"/>
          <w:szCs w:val="32"/>
        </w:rPr>
        <w:t>计算</w:t>
      </w:r>
      <w:r>
        <w:rPr>
          <w:rFonts w:ascii="仿宋_GB2312" w:eastAsia="仿宋_GB2312" w:hAnsi="仿宋_GB2312" w:cs="仿宋_GB2312" w:hint="eastAsia"/>
          <w:sz w:val="32"/>
          <w:szCs w:val="32"/>
        </w:rPr>
        <w:t>领域创新服务平台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完善公共技术研发、设备共享、成果转化、产业联动等专业支撑，可</w:t>
      </w:r>
      <w:r>
        <w:rPr>
          <w:rFonts w:ascii="仿宋_GB2312" w:eastAsia="仿宋_GB2312" w:hAnsi="仿宋_GB2312" w:cs="仿宋_GB2312" w:hint="eastAsia"/>
          <w:sz w:val="32"/>
          <w:szCs w:val="32"/>
        </w:rPr>
        <w:t>给予</w:t>
      </w:r>
      <w:r>
        <w:rPr>
          <w:rFonts w:ascii="仿宋_GB2312" w:eastAsia="仿宋_GB2312" w:hAnsi="仿宋_GB2312" w:cs="仿宋_GB2312" w:hint="eastAsia"/>
          <w:sz w:val="32"/>
          <w:szCs w:val="32"/>
        </w:rPr>
        <w:t>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亿元的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支持。</w:t>
      </w:r>
    </w:p>
    <w:p w14:paraId="28F477A9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加速创新产品推广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支持量子整机及关键部件</w:t>
      </w:r>
      <w:r>
        <w:rPr>
          <w:rFonts w:ascii="仿宋_GB2312" w:eastAsia="仿宋_GB2312" w:hAnsi="仿宋_GB2312" w:cs="仿宋_GB2312" w:hint="eastAsia"/>
          <w:sz w:val="32"/>
          <w:szCs w:val="32"/>
        </w:rPr>
        <w:t>首台套、</w:t>
      </w:r>
      <w:r>
        <w:rPr>
          <w:rFonts w:ascii="仿宋_GB2312" w:eastAsia="仿宋_GB2312" w:hAnsi="仿宋_GB2312" w:cs="仿宋_GB2312" w:hint="eastAsia"/>
          <w:sz w:val="32"/>
          <w:szCs w:val="32"/>
        </w:rPr>
        <w:t>软件产品</w:t>
      </w:r>
      <w:r>
        <w:rPr>
          <w:rFonts w:ascii="仿宋_GB2312" w:eastAsia="仿宋_GB2312" w:hAnsi="仿宋_GB2312" w:cs="仿宋_GB2312" w:hint="eastAsia"/>
          <w:sz w:val="32"/>
          <w:szCs w:val="32"/>
        </w:rPr>
        <w:t>首版次</w:t>
      </w:r>
      <w:r>
        <w:rPr>
          <w:rFonts w:ascii="仿宋_GB2312" w:eastAsia="仿宋_GB2312" w:hAnsi="仿宋_GB2312" w:cs="仿宋_GB2312" w:hint="eastAsia"/>
          <w:sz w:val="32"/>
          <w:szCs w:val="32"/>
        </w:rPr>
        <w:t>应用突破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可给予</w:t>
      </w:r>
      <w:r>
        <w:rPr>
          <w:rFonts w:ascii="仿宋_GB2312" w:eastAsia="仿宋_GB2312" w:hAnsi="仿宋_GB2312" w:cs="仿宋_GB2312" w:hint="eastAsia"/>
          <w:sz w:val="32"/>
          <w:szCs w:val="32"/>
        </w:rPr>
        <w:t>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2000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BE7628F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鼓励量子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计算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应用。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支持量子</w:t>
      </w:r>
      <w:r>
        <w:rPr>
          <w:rFonts w:ascii="仿宋_GB2312" w:eastAsia="仿宋_GB2312" w:hAnsi="仿宋_GB2312" w:cs="仿宋_GB2312" w:hint="eastAsia"/>
          <w:sz w:val="32"/>
          <w:szCs w:val="32"/>
        </w:rPr>
        <w:t>计算技术商业化、实用化落地</w:t>
      </w:r>
      <w:r>
        <w:rPr>
          <w:rFonts w:ascii="仿宋_GB2312" w:eastAsia="仿宋_GB2312" w:hAnsi="仿宋_GB2312" w:cs="仿宋_GB2312" w:hint="eastAsia"/>
          <w:sz w:val="32"/>
          <w:szCs w:val="32"/>
        </w:rPr>
        <w:t>，鼓励企业使用量子</w:t>
      </w:r>
      <w:r>
        <w:rPr>
          <w:rFonts w:ascii="仿宋_GB2312" w:eastAsia="仿宋_GB2312" w:hAnsi="仿宋_GB2312" w:cs="仿宋_GB2312" w:hint="eastAsia"/>
          <w:sz w:val="32"/>
          <w:szCs w:val="32"/>
        </w:rPr>
        <w:t>计算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力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开展技术研发与应用验证，对</w:t>
      </w:r>
      <w:r>
        <w:rPr>
          <w:rFonts w:ascii="仿宋_GB2312" w:eastAsia="仿宋_GB2312" w:hAnsi="仿宋_GB2312" w:cs="仿宋_GB2312" w:hint="eastAsia"/>
          <w:sz w:val="32"/>
          <w:szCs w:val="32"/>
        </w:rPr>
        <w:t>量子计算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力的提供方或使用方</w:t>
      </w:r>
      <w:r>
        <w:rPr>
          <w:rFonts w:ascii="仿宋_GB2312" w:eastAsia="仿宋_GB2312" w:hAnsi="仿宋_GB2312" w:cs="仿宋_GB2312" w:hint="eastAsia"/>
          <w:sz w:val="32"/>
          <w:szCs w:val="32"/>
        </w:rPr>
        <w:t>，可给予</w:t>
      </w:r>
      <w:r>
        <w:rPr>
          <w:rFonts w:ascii="仿宋_GB2312" w:eastAsia="仿宋_GB2312" w:hAnsi="仿宋_GB2312" w:cs="仿宋_GB2312" w:hint="eastAsia"/>
          <w:sz w:val="32"/>
          <w:szCs w:val="32"/>
        </w:rPr>
        <w:t>一定支持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3C00E3C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推进场景示范应用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支持相关企业、机构开发建设量子计算真实应用场景，鼓励量子计算领域创新采购</w:t>
      </w:r>
      <w:r>
        <w:rPr>
          <w:rFonts w:ascii="仿宋_GB2312" w:eastAsia="仿宋_GB2312" w:hAnsi="仿宋_GB2312" w:cs="仿宋_GB2312" w:hint="eastAsia"/>
          <w:sz w:val="32"/>
          <w:szCs w:val="32"/>
        </w:rPr>
        <w:t>，对</w:t>
      </w:r>
      <w:r>
        <w:rPr>
          <w:rFonts w:ascii="仿宋_GB2312" w:eastAsia="仿宋_GB2312" w:hAnsi="仿宋_GB2312" w:cs="仿宋_GB2312" w:hint="eastAsia"/>
          <w:sz w:val="32"/>
          <w:szCs w:val="32"/>
        </w:rPr>
        <w:t>标杆应用</w:t>
      </w:r>
      <w:r>
        <w:rPr>
          <w:rFonts w:ascii="仿宋_GB2312" w:eastAsia="仿宋_GB2312" w:hAnsi="仿宋_GB2312" w:cs="仿宋_GB2312" w:hint="eastAsia"/>
          <w:sz w:val="32"/>
          <w:szCs w:val="32"/>
        </w:rPr>
        <w:t>场景项目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可</w:t>
      </w:r>
      <w:r>
        <w:rPr>
          <w:rFonts w:ascii="仿宋_GB2312" w:eastAsia="仿宋_GB2312" w:hAnsi="仿宋_GB2312" w:cs="仿宋_GB2312" w:hint="eastAsia"/>
          <w:sz w:val="32"/>
          <w:szCs w:val="32"/>
        </w:rPr>
        <w:t>给予最高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000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万元支持。</w:t>
      </w:r>
    </w:p>
    <w:p w14:paraId="6591F1B0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加强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人才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引育力度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支持引进、培育量子科技</w:t>
      </w:r>
      <w:r>
        <w:rPr>
          <w:rFonts w:ascii="仿宋_GB2312" w:eastAsia="仿宋_GB2312" w:hAnsi="仿宋_GB2312" w:cs="仿宋_GB2312" w:hint="eastAsia"/>
          <w:sz w:val="32"/>
          <w:szCs w:val="32"/>
        </w:rPr>
        <w:t>领域专业人才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设立区级量子人才专项，</w:t>
      </w:r>
      <w:r>
        <w:rPr>
          <w:rFonts w:ascii="仿宋_GB2312" w:eastAsia="仿宋_GB2312" w:hAnsi="仿宋_GB2312" w:cs="仿宋_GB2312" w:hint="eastAsia"/>
          <w:sz w:val="32"/>
          <w:szCs w:val="32"/>
        </w:rPr>
        <w:t>对优秀人才</w:t>
      </w:r>
      <w:r>
        <w:rPr>
          <w:rFonts w:ascii="仿宋_GB2312" w:eastAsia="仿宋_GB2312" w:hAnsi="仿宋_GB2312" w:cs="仿宋_GB2312" w:hint="eastAsia"/>
          <w:sz w:val="32"/>
          <w:szCs w:val="32"/>
        </w:rPr>
        <w:t>可给予最高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100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万元支持，</w:t>
      </w:r>
      <w:r>
        <w:rPr>
          <w:rFonts w:ascii="仿宋_GB2312" w:eastAsia="仿宋_GB2312" w:hAnsi="仿宋_GB2312" w:cs="仿宋_GB2312" w:hint="eastAsia"/>
          <w:sz w:val="32"/>
          <w:szCs w:val="32"/>
        </w:rPr>
        <w:t>并提供人才租房补贴</w:t>
      </w:r>
      <w:r>
        <w:rPr>
          <w:rFonts w:ascii="仿宋_GB2312" w:eastAsia="仿宋_GB2312" w:hAnsi="仿宋_GB2312" w:cs="仿宋_GB2312" w:hint="eastAsia"/>
          <w:sz w:val="32"/>
          <w:szCs w:val="32"/>
        </w:rPr>
        <w:t>及</w:t>
      </w:r>
      <w:r>
        <w:rPr>
          <w:rFonts w:ascii="仿宋_GB2312" w:eastAsia="仿宋_GB2312" w:hAnsi="仿宋_GB2312" w:cs="仿宋_GB2312" w:hint="eastAsia"/>
          <w:sz w:val="32"/>
          <w:szCs w:val="32"/>
        </w:rPr>
        <w:t>人才落户、安居、医疗、出入境等方面便利化服务。</w:t>
      </w:r>
    </w:p>
    <w:p w14:paraId="7CF8DBA9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9.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强化金融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服务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赋能。</w:t>
      </w:r>
      <w:r>
        <w:rPr>
          <w:rFonts w:ascii="仿宋_GB2312" w:eastAsia="仿宋_GB2312" w:hAnsi="仿宋_GB2312" w:cs="仿宋_GB2312" w:hint="eastAsia"/>
          <w:sz w:val="32"/>
          <w:szCs w:val="32"/>
        </w:rPr>
        <w:t>设立</w:t>
      </w:r>
      <w:r>
        <w:rPr>
          <w:rFonts w:ascii="仿宋_GB2312" w:eastAsia="仿宋_GB2312" w:hAnsi="仿宋_GB2312" w:cs="仿宋_GB2312" w:hint="eastAsia"/>
          <w:sz w:val="32"/>
          <w:szCs w:val="32"/>
        </w:rPr>
        <w:t>量子</w:t>
      </w:r>
      <w:r>
        <w:rPr>
          <w:rFonts w:ascii="仿宋_GB2312" w:eastAsia="仿宋_GB2312" w:hAnsi="仿宋_GB2312" w:cs="仿宋_GB2312" w:hint="eastAsia"/>
          <w:sz w:val="32"/>
          <w:szCs w:val="32"/>
        </w:rPr>
        <w:t>科技</w:t>
      </w:r>
      <w:r>
        <w:rPr>
          <w:rFonts w:ascii="仿宋_GB2312" w:eastAsia="仿宋_GB2312" w:hAnsi="仿宋_GB2312" w:cs="仿宋_GB2312" w:hint="eastAsia"/>
          <w:sz w:val="32"/>
          <w:szCs w:val="32"/>
        </w:rPr>
        <w:t>主题基金，</w:t>
      </w:r>
      <w:r>
        <w:rPr>
          <w:rFonts w:ascii="仿宋_GB2312" w:eastAsia="仿宋_GB2312" w:hAnsi="仿宋_GB2312" w:cs="仿宋_GB2312" w:hint="eastAsia"/>
          <w:sz w:val="32"/>
          <w:szCs w:val="32"/>
        </w:rPr>
        <w:t>培育</w:t>
      </w:r>
      <w:r>
        <w:rPr>
          <w:rFonts w:ascii="仿宋_GB2312" w:eastAsia="仿宋_GB2312" w:hAnsi="仿宋_GB2312" w:cs="仿宋_GB2312" w:hint="eastAsia"/>
          <w:sz w:val="32"/>
          <w:szCs w:val="32"/>
        </w:rPr>
        <w:t>初创期、成长期量子企业，</w:t>
      </w:r>
      <w:r>
        <w:rPr>
          <w:rFonts w:ascii="仿宋_GB2312" w:eastAsia="仿宋_GB2312" w:hAnsi="仿宋_GB2312" w:cs="仿宋_GB2312" w:hint="eastAsia"/>
          <w:sz w:val="32"/>
          <w:szCs w:val="32"/>
        </w:rPr>
        <w:t>为优秀量子企业提供投融资支持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持续优化金融支持政策，加强面向未来产业创新型企业培育的全周期、多元化金融支持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81CC6FF" w14:textId="77777777" w:rsidR="008F3008" w:rsidRDefault="001F0BDC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10.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打造开放交流生态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鼓励打造集科学家、创业者、投资人于一体的开放式创新社区，支持创新主体举办量子主题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品牌赛事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等活动、参加国际行业展会与成果发布，可给予一定支持。</w:t>
      </w:r>
    </w:p>
    <w:p w14:paraId="0E5F7ACB" w14:textId="77777777" w:rsidR="008F3008" w:rsidRDefault="001F0BDC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>
        <w:rPr>
          <w:rFonts w:ascii="黑体" w:eastAsia="黑体" w:hAnsi="黑体" w:cs="黑体" w:hint="eastAsia"/>
          <w:sz w:val="32"/>
          <w:szCs w:val="32"/>
        </w:rPr>
        <w:t>附则</w:t>
      </w:r>
    </w:p>
    <w:p w14:paraId="55622EE8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在享受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本措施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期间，如同时可享受本区其他同类政策的，按照“从高不重复”原则执行。在实施过程中如遇国家、上海市颁布新政策，按新政策执行。</w:t>
      </w:r>
    </w:p>
    <w:p w14:paraId="332E048D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对弄虚作假骗取扶持资金、擅自改变资金用途等行为，将追究扶持对象的责任。对违反相关法律法规的扶持对象，经查实，根据情节轻重，在一定时期内取消对象申报扶持资金的资格。</w:t>
      </w:r>
    </w:p>
    <w:p w14:paraId="1CCA57CF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本措施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执行时，相关执行机关将按照公平合理客观明确的条件和规范透明的程序，依法开展政策执行工作。</w:t>
      </w:r>
    </w:p>
    <w:p w14:paraId="58EB9717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本措施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由徐汇区科学技术委员会等负责解释。</w:t>
      </w:r>
    </w:p>
    <w:p w14:paraId="71211E6A" w14:textId="77777777" w:rsidR="008F3008" w:rsidRDefault="001F0B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本措施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自</w:t>
      </w: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日起试行，试行期二年。</w:t>
      </w:r>
    </w:p>
    <w:p w14:paraId="3E94B1CA" w14:textId="77777777" w:rsidR="008F3008" w:rsidRDefault="008F3008">
      <w:pPr>
        <w:wordWrap w:val="0"/>
        <w:spacing w:line="600" w:lineRule="exact"/>
        <w:jc w:val="right"/>
        <w:rPr>
          <w:rFonts w:ascii="仿宋_GB2312" w:eastAsia="仿宋_GB2312" w:hAnsi="仿宋" w:cs="仿宋"/>
          <w:sz w:val="32"/>
          <w:szCs w:val="32"/>
          <w:lang w:val="zh-CN"/>
        </w:rPr>
      </w:pPr>
    </w:p>
    <w:sectPr w:rsidR="008F3008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9AF"/>
    <w:rsid w:val="9779D05B"/>
    <w:rsid w:val="EDC7CD48"/>
    <w:rsid w:val="F77F09B6"/>
    <w:rsid w:val="000E41ED"/>
    <w:rsid w:val="001E2624"/>
    <w:rsid w:val="001F0BDC"/>
    <w:rsid w:val="00374BDE"/>
    <w:rsid w:val="004364D2"/>
    <w:rsid w:val="0045150D"/>
    <w:rsid w:val="005A29AF"/>
    <w:rsid w:val="007C5405"/>
    <w:rsid w:val="008F3008"/>
    <w:rsid w:val="00E43E54"/>
    <w:rsid w:val="37B93EEF"/>
    <w:rsid w:val="63364CE8"/>
    <w:rsid w:val="668A7151"/>
    <w:rsid w:val="74122A89"/>
    <w:rsid w:val="7BB7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袁玥</dc:creator>
  <cp:lastModifiedBy>Windows 用户</cp:lastModifiedBy>
  <cp:revision>3</cp:revision>
  <cp:lastPrinted>2025-02-24T14:02:00Z</cp:lastPrinted>
  <dcterms:created xsi:type="dcterms:W3CDTF">2023-08-25T06:44:00Z</dcterms:created>
  <dcterms:modified xsi:type="dcterms:W3CDTF">2026-06-29T05:51:00Z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5CB84EE2FC144B1D9D8FAD480538A017_13</vt:lpwstr>
  </property>
  <property fmtid="{D5CDD505-2E9C-101B-9397-08002B2CF9AE}" pid="4" name="KSOTemplateDocerSaveRecord">
    <vt:lpwstr>eyJoZGlkIjoiMTNhNjJjYzYxOGMxYmRjMjMyYzI3NDUwZTZlMGVkODgiLCJ1c2VySWQiOiI1MTUxMjE3MzkifQ==</vt:lpwstr>
  </property>
</Properties>
</file>