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2BF1" w:rsidRDefault="00B052E7" w:rsidP="00BB1A00">
      <w:pPr>
        <w:spacing w:line="490" w:lineRule="exact"/>
        <w:jc w:val="center"/>
        <w:rPr>
          <w:rFonts w:ascii="黑体" w:eastAsia="黑体" w:hAnsi="黑体"/>
          <w:sz w:val="36"/>
          <w:szCs w:val="36"/>
        </w:rPr>
      </w:pPr>
      <w:r>
        <w:rPr>
          <w:rFonts w:ascii="黑体" w:eastAsia="黑体" w:hAnsi="黑体" w:hint="eastAsia"/>
          <w:sz w:val="36"/>
          <w:szCs w:val="36"/>
        </w:rPr>
        <w:t>徐汇区加强高技能人才队伍培养建设行动方案</w:t>
      </w:r>
    </w:p>
    <w:p w:rsidR="004E2BF1" w:rsidRDefault="00B052E7" w:rsidP="00BB1A00">
      <w:pPr>
        <w:spacing w:line="490" w:lineRule="exact"/>
        <w:jc w:val="center"/>
        <w:rPr>
          <w:rFonts w:ascii="仿宋_GB2312" w:eastAsia="仿宋_GB2312"/>
          <w:sz w:val="32"/>
          <w:szCs w:val="32"/>
          <w:shd w:val="clear" w:color="auto" w:fill="FFFFFF"/>
        </w:rPr>
      </w:pPr>
      <w:r>
        <w:rPr>
          <w:rFonts w:ascii="仿宋_GB2312" w:eastAsia="仿宋_GB2312" w:hint="eastAsia"/>
          <w:sz w:val="32"/>
          <w:szCs w:val="32"/>
          <w:shd w:val="clear" w:color="auto" w:fill="FFFFFF"/>
        </w:rPr>
        <w:t>（征求意见稿）</w:t>
      </w:r>
    </w:p>
    <w:p w:rsidR="004E2BF1" w:rsidRDefault="00B052E7" w:rsidP="00BB1A00">
      <w:pPr>
        <w:spacing w:line="490" w:lineRule="exact"/>
      </w:pPr>
      <w:r>
        <w:rPr>
          <w:rFonts w:hint="eastAsia"/>
        </w:rPr>
        <w:t xml:space="preserve">            </w:t>
      </w:r>
    </w:p>
    <w:p w:rsidR="004E2BF1" w:rsidRDefault="00B052E7" w:rsidP="00BB1A00">
      <w:pPr>
        <w:spacing w:line="490" w:lineRule="exact"/>
        <w:ind w:firstLineChars="200" w:firstLine="640"/>
        <w:rPr>
          <w:rFonts w:ascii="仿宋_GB2312" w:eastAsia="仿宋_GB2312"/>
          <w:sz w:val="32"/>
          <w:szCs w:val="32"/>
          <w:shd w:val="clear" w:color="auto" w:fill="FFFFFF"/>
        </w:rPr>
      </w:pPr>
      <w:r>
        <w:rPr>
          <w:rFonts w:ascii="仿宋_GB2312" w:eastAsia="仿宋_GB2312" w:hint="eastAsia"/>
          <w:sz w:val="32"/>
          <w:szCs w:val="32"/>
          <w:shd w:val="clear" w:color="auto" w:fill="FFFFFF"/>
        </w:rPr>
        <w:t>技能人才是支撑中国制造、中国创造的重要力量。加强高级工以上的高技能人才队伍建设，对增强国家核心竞争力和科技创新能力，缓解就业结构性矛盾，推动高质量发展具有重要意义。为贯彻落实《上海市人力资源和社会保障局等23部门关于加强新时代高技能人才队伍建设的实施意见》，加强新时代高技能人才队伍建设，徐汇区结合本区实际，制定本行动方案。</w:t>
      </w:r>
    </w:p>
    <w:p w:rsidR="004E2BF1" w:rsidRDefault="00B052E7" w:rsidP="00BB1A00">
      <w:pPr>
        <w:spacing w:line="490" w:lineRule="exact"/>
        <w:ind w:firstLineChars="200" w:firstLine="640"/>
        <w:rPr>
          <w:rFonts w:ascii="黑体" w:eastAsia="黑体" w:hAnsi="黑体"/>
          <w:sz w:val="32"/>
          <w:szCs w:val="32"/>
          <w:shd w:val="clear" w:color="auto" w:fill="FFFFFF"/>
        </w:rPr>
      </w:pPr>
      <w:r>
        <w:rPr>
          <w:rFonts w:ascii="黑体" w:eastAsia="黑体" w:hAnsi="黑体" w:hint="eastAsia"/>
          <w:sz w:val="32"/>
          <w:szCs w:val="32"/>
          <w:shd w:val="clear" w:color="auto" w:fill="FFFFFF"/>
        </w:rPr>
        <w:t>一、总体要求</w:t>
      </w:r>
    </w:p>
    <w:p w:rsidR="004E2BF1" w:rsidRDefault="00B052E7" w:rsidP="00BB1A00">
      <w:pPr>
        <w:spacing w:line="490" w:lineRule="exact"/>
        <w:ind w:firstLineChars="200" w:firstLine="643"/>
        <w:rPr>
          <w:rFonts w:ascii="仿宋_GB2312" w:eastAsia="仿宋_GB2312"/>
          <w:b/>
          <w:sz w:val="32"/>
          <w:szCs w:val="32"/>
        </w:rPr>
      </w:pPr>
      <w:r>
        <w:rPr>
          <w:rFonts w:ascii="仿宋_GB2312" w:eastAsia="仿宋_GB2312" w:hint="eastAsia"/>
          <w:b/>
          <w:sz w:val="32"/>
          <w:szCs w:val="32"/>
        </w:rPr>
        <w:t>（一）指导思想</w:t>
      </w:r>
    </w:p>
    <w:p w:rsidR="004E2BF1" w:rsidRDefault="00B052E7" w:rsidP="00BB1A00">
      <w:pPr>
        <w:spacing w:line="490" w:lineRule="exact"/>
        <w:ind w:firstLineChars="200" w:firstLine="640"/>
        <w:rPr>
          <w:rFonts w:ascii="仿宋_GB2312" w:eastAsia="仿宋_GB2312"/>
          <w:sz w:val="32"/>
          <w:szCs w:val="32"/>
        </w:rPr>
      </w:pPr>
      <w:r>
        <w:rPr>
          <w:rFonts w:ascii="仿宋_GB2312" w:eastAsia="仿宋_GB2312" w:hint="eastAsia"/>
          <w:sz w:val="32"/>
          <w:szCs w:val="32"/>
        </w:rPr>
        <w:t>以习近平新时代中国特色社会主义思想为指导，深入贯彻党的二十大和历次全会精神，落实中央在上海建设高水平人才高地的战略部署，坚持党管人才，立足新发展阶段，贯彻新发展理念，健全高技能人才培养、使用、评价、激励机制，构建党委领导、政府主导、政策支持、企业主体、社会参与的高技能人才工作体系，打造一支爱党报国、敬业奉献、技艺精湛、素质优良、规模宏大、结构合理的高技能人才队伍，为上海建成全国一流、具有国际影响力的技能人才高地贡献徐汇范例。</w:t>
      </w:r>
    </w:p>
    <w:p w:rsidR="004E2BF1" w:rsidRDefault="00B052E7" w:rsidP="00BB1A00">
      <w:pPr>
        <w:spacing w:line="490" w:lineRule="exact"/>
        <w:ind w:firstLineChars="200" w:firstLine="643"/>
        <w:rPr>
          <w:rFonts w:ascii="仿宋_GB2312" w:eastAsia="仿宋_GB2312"/>
          <w:b/>
          <w:sz w:val="32"/>
          <w:szCs w:val="32"/>
        </w:rPr>
      </w:pPr>
      <w:r>
        <w:rPr>
          <w:rFonts w:ascii="仿宋_GB2312" w:eastAsia="仿宋_GB2312" w:hint="eastAsia"/>
          <w:b/>
          <w:sz w:val="32"/>
          <w:szCs w:val="32"/>
        </w:rPr>
        <w:t>（二）目标任务</w:t>
      </w:r>
    </w:p>
    <w:p w:rsidR="004E2BF1" w:rsidRDefault="00450E7E" w:rsidP="00BB1A00">
      <w:pPr>
        <w:spacing w:line="490" w:lineRule="exact"/>
        <w:ind w:firstLineChars="200" w:firstLine="640"/>
        <w:rPr>
          <w:rFonts w:ascii="仿宋_GB2312" w:eastAsia="仿宋_GB2312"/>
          <w:sz w:val="32"/>
          <w:szCs w:val="32"/>
        </w:rPr>
      </w:pPr>
      <w:r w:rsidRPr="00F458F7">
        <w:rPr>
          <w:rFonts w:ascii="仿宋_GB2312" w:eastAsia="仿宋_GB2312" w:hint="eastAsia"/>
          <w:sz w:val="32"/>
          <w:szCs w:val="32"/>
        </w:rPr>
        <w:t>完善高技能人才培养机制，扩大高技能人才队伍规模</w:t>
      </w:r>
      <w:r w:rsidR="005277EC" w:rsidRPr="00F458F7">
        <w:rPr>
          <w:rFonts w:ascii="仿宋_GB2312" w:eastAsia="仿宋_GB2312" w:hint="eastAsia"/>
          <w:sz w:val="32"/>
          <w:szCs w:val="32"/>
        </w:rPr>
        <w:t>，</w:t>
      </w:r>
      <w:proofErr w:type="gramStart"/>
      <w:r w:rsidR="005277EC" w:rsidRPr="00F458F7">
        <w:rPr>
          <w:rFonts w:ascii="仿宋_GB2312" w:eastAsia="仿宋_GB2312" w:hint="eastAsia"/>
          <w:sz w:val="32"/>
          <w:szCs w:val="32"/>
        </w:rPr>
        <w:t>优化高</w:t>
      </w:r>
      <w:proofErr w:type="gramEnd"/>
      <w:r w:rsidR="005277EC" w:rsidRPr="00F458F7">
        <w:rPr>
          <w:rFonts w:ascii="仿宋_GB2312" w:eastAsia="仿宋_GB2312" w:hint="eastAsia"/>
          <w:sz w:val="32"/>
          <w:szCs w:val="32"/>
        </w:rPr>
        <w:t>技能人才队伍结构，引导高技能人才队伍合理分布，营造适合高技能人才队伍发展的氛围，</w:t>
      </w:r>
      <w:r w:rsidRPr="00F458F7">
        <w:rPr>
          <w:rFonts w:ascii="仿宋_GB2312" w:eastAsia="仿宋_GB2312" w:hint="eastAsia"/>
          <w:sz w:val="32"/>
          <w:szCs w:val="32"/>
        </w:rPr>
        <w:t>逐步形成与本区产业发展相适应的高技能人才格局，助力实现“建设新徐汇，奋进新征程”目标。</w:t>
      </w:r>
      <w:r w:rsidR="00B052E7" w:rsidRPr="00F458F7">
        <w:rPr>
          <w:rFonts w:ascii="仿宋_GB2312" w:eastAsia="仿宋_GB2312" w:hint="eastAsia"/>
          <w:sz w:val="32"/>
          <w:szCs w:val="32"/>
        </w:rPr>
        <w:t>到2025年底，建设高技能人才培养平台5</w:t>
      </w:r>
      <w:r w:rsidR="00B052E7">
        <w:rPr>
          <w:rFonts w:ascii="仿宋_GB2312" w:eastAsia="仿宋_GB2312" w:hint="eastAsia"/>
          <w:sz w:val="32"/>
          <w:szCs w:val="32"/>
        </w:rPr>
        <w:t>家，选树高技能领军人才30名，新增高技能人才10000名。</w:t>
      </w:r>
      <w:r w:rsidR="00B052E7">
        <w:rPr>
          <w:rFonts w:ascii="仿宋_GB2312" w:eastAsia="仿宋_GB2312" w:hint="eastAsia"/>
          <w:sz w:val="32"/>
          <w:szCs w:val="32"/>
        </w:rPr>
        <w:lastRenderedPageBreak/>
        <w:t>本区技能人才占就业人员比例超过30%，高技能人才占技能人才比例超过35%，高技能人才数量、结构与基本建成具有世界影响力的社会主义现代化国际大都市目标相适应。</w:t>
      </w:r>
    </w:p>
    <w:p w:rsidR="004E2BF1" w:rsidRDefault="00B052E7" w:rsidP="00BB1A00">
      <w:pPr>
        <w:spacing w:line="490" w:lineRule="exact"/>
        <w:ind w:firstLineChars="200" w:firstLine="640"/>
        <w:rPr>
          <w:rFonts w:ascii="黑体" w:eastAsia="黑体" w:hAnsi="黑体"/>
          <w:sz w:val="32"/>
          <w:szCs w:val="32"/>
          <w:shd w:val="clear" w:color="auto" w:fill="FFFFFF"/>
        </w:rPr>
      </w:pPr>
      <w:r>
        <w:rPr>
          <w:rFonts w:ascii="黑体" w:eastAsia="黑体" w:hAnsi="黑体" w:hint="eastAsia"/>
          <w:sz w:val="32"/>
          <w:szCs w:val="32"/>
          <w:shd w:val="clear" w:color="auto" w:fill="FFFFFF"/>
        </w:rPr>
        <w:t>二、加大高技能人才培养力度</w:t>
      </w:r>
    </w:p>
    <w:p w:rsidR="004E2BF1" w:rsidRDefault="00CF0F70" w:rsidP="00BB1A00">
      <w:pPr>
        <w:spacing w:line="490" w:lineRule="exact"/>
        <w:ind w:firstLineChars="200" w:firstLine="643"/>
        <w:rPr>
          <w:rFonts w:ascii="仿宋_GB2312" w:eastAsia="仿宋_GB2312"/>
          <w:sz w:val="32"/>
          <w:szCs w:val="32"/>
        </w:rPr>
      </w:pPr>
      <w:r>
        <w:rPr>
          <w:rFonts w:ascii="仿宋_GB2312" w:eastAsia="仿宋_GB2312" w:hint="eastAsia"/>
          <w:b/>
          <w:sz w:val="32"/>
          <w:szCs w:val="32"/>
        </w:rPr>
        <w:t>（一）</w:t>
      </w:r>
      <w:r w:rsidR="00450E7E">
        <w:rPr>
          <w:rFonts w:ascii="仿宋_GB2312" w:eastAsia="仿宋_GB2312" w:hint="eastAsia"/>
          <w:b/>
          <w:sz w:val="32"/>
          <w:szCs w:val="32"/>
        </w:rPr>
        <w:t>行业企业育才</w:t>
      </w:r>
      <w:r w:rsidR="00B052E7">
        <w:rPr>
          <w:rFonts w:ascii="仿宋_GB2312" w:eastAsia="仿宋_GB2312" w:hint="eastAsia"/>
          <w:b/>
          <w:sz w:val="32"/>
          <w:szCs w:val="32"/>
        </w:rPr>
        <w:t>激励行动。</w:t>
      </w:r>
      <w:r w:rsidR="00B052E7">
        <w:rPr>
          <w:rFonts w:ascii="仿宋_GB2312" w:eastAsia="仿宋_GB2312" w:hint="eastAsia"/>
          <w:sz w:val="32"/>
          <w:szCs w:val="32"/>
        </w:rPr>
        <w:t>企业是培养高技能人才的主体，鼓励各类企业将高技能人才培养纳入企业发展总体规划和年度计划。聚焦重点企业，实施</w:t>
      </w:r>
      <w:proofErr w:type="gramStart"/>
      <w:r w:rsidR="00B052E7">
        <w:rPr>
          <w:rFonts w:ascii="仿宋_GB2312" w:eastAsia="仿宋_GB2312" w:hint="eastAsia"/>
          <w:sz w:val="32"/>
          <w:szCs w:val="32"/>
        </w:rPr>
        <w:t>技能强企计划</w:t>
      </w:r>
      <w:proofErr w:type="gramEnd"/>
      <w:r w:rsidR="00B052E7">
        <w:rPr>
          <w:rFonts w:ascii="仿宋_GB2312" w:eastAsia="仿宋_GB2312" w:hint="eastAsia"/>
          <w:sz w:val="32"/>
          <w:szCs w:val="32"/>
        </w:rPr>
        <w:t>，坚持高质量就业导向，推动职业技能培训提质增效。落实企业职工培训补贴政策，支持具备培训能力的大企业自主开展职工培训，鼓励优质院校、职业技能培训机构主动对接企业，提供精准化培训服务。优化企业新型学徒制培训经费补贴政策，支持大型企业集团、行业龙头企业、连锁企业依托独立设置并具备培训条件的企业培训中心，中小</w:t>
      </w:r>
      <w:proofErr w:type="gramStart"/>
      <w:r w:rsidR="00B052E7">
        <w:rPr>
          <w:rFonts w:ascii="仿宋_GB2312" w:eastAsia="仿宋_GB2312" w:hint="eastAsia"/>
          <w:sz w:val="32"/>
          <w:szCs w:val="32"/>
        </w:rPr>
        <w:t>微企业</w:t>
      </w:r>
      <w:proofErr w:type="gramEnd"/>
      <w:r w:rsidR="00B052E7">
        <w:rPr>
          <w:rFonts w:ascii="仿宋_GB2312" w:eastAsia="仿宋_GB2312" w:hint="eastAsia"/>
          <w:sz w:val="32"/>
          <w:szCs w:val="32"/>
        </w:rPr>
        <w:t>与各类院校、职业技能培训机构合作开展学徒制培养，促进人才链与产业链、创新链融合发展和培训资源开放共享。根据区域产业发展需要开展“揭榜挂帅”项目制培训，支持行业企业通过定向培训、岗位练兵、名师带徒、技能竞赛、技术交流等形式，对不同职业高技能人才实施针对性、个性化培养。支持企业因地制宜发展新质生产力，改造传统产业、培育壮大新兴产业、布局建设未来产业，不断完善现代化产业体系，努力创造更多高质量就业岗位。</w:t>
      </w:r>
    </w:p>
    <w:p w:rsidR="004E2BF1" w:rsidRDefault="00CF0F70" w:rsidP="00BB1A00">
      <w:pPr>
        <w:pStyle w:val="a6"/>
        <w:spacing w:line="490" w:lineRule="exact"/>
        <w:ind w:firstLineChars="200" w:firstLine="643"/>
        <w:rPr>
          <w:rFonts w:ascii="仿宋_GB2312" w:eastAsia="仿宋_GB2312"/>
          <w:sz w:val="32"/>
          <w:szCs w:val="32"/>
        </w:rPr>
      </w:pPr>
      <w:r>
        <w:rPr>
          <w:rFonts w:ascii="仿宋_GB2312" w:eastAsia="仿宋_GB2312" w:hint="eastAsia"/>
          <w:b/>
          <w:sz w:val="32"/>
          <w:szCs w:val="32"/>
        </w:rPr>
        <w:t>（二）</w:t>
      </w:r>
      <w:r w:rsidR="00B052E7">
        <w:rPr>
          <w:rFonts w:ascii="仿宋_GB2312" w:eastAsia="仿宋_GB2312" w:hint="eastAsia"/>
          <w:b/>
          <w:sz w:val="32"/>
          <w:szCs w:val="32"/>
        </w:rPr>
        <w:t>职业培训机构提质增量行动。</w:t>
      </w:r>
      <w:r w:rsidR="00B052E7">
        <w:rPr>
          <w:rFonts w:ascii="仿宋_GB2312" w:eastAsia="仿宋_GB2312" w:hint="eastAsia"/>
          <w:bCs/>
          <w:sz w:val="32"/>
          <w:szCs w:val="32"/>
        </w:rPr>
        <w:t>职业培训机构是高技能人才培育的基础，</w:t>
      </w:r>
      <w:r w:rsidR="000842B3">
        <w:rPr>
          <w:rFonts w:ascii="仿宋_GB2312" w:eastAsia="仿宋_GB2312" w:hint="eastAsia"/>
          <w:bCs/>
          <w:sz w:val="32"/>
          <w:szCs w:val="32"/>
        </w:rPr>
        <w:t>通过开展提质增量行动，为加强高技能人才队伍建设提供保障。</w:t>
      </w:r>
      <w:r w:rsidR="00B052E7">
        <w:rPr>
          <w:rFonts w:ascii="仿宋_GB2312" w:eastAsia="仿宋_GB2312" w:hint="eastAsia"/>
          <w:bCs/>
          <w:sz w:val="32"/>
          <w:szCs w:val="32"/>
        </w:rPr>
        <w:t>鼓励各类企事业单位、社会团体及其他社会组织依法参与举办职业技能培训机构，优化简化办理流程，提升审批效率。鼓励外商投资举办职业技能培训机构，引进国际先进培训理念、师资课程和认证体系。大力推进职业技能培训机构标准化建设，开展民办职业培训机构</w:t>
      </w:r>
      <w:r w:rsidR="00B052E7">
        <w:rPr>
          <w:rFonts w:ascii="仿宋_GB2312" w:eastAsia="仿宋_GB2312" w:hint="eastAsia"/>
          <w:bCs/>
          <w:sz w:val="32"/>
          <w:szCs w:val="32"/>
        </w:rPr>
        <w:lastRenderedPageBreak/>
        <w:t>办学质量和诚信等级评定，鼓励扶持优质职业培训机构提升培训成效。完善供需对接机制，提升培训技能和岗位能力匹配度，支持职业培训机构加强社会所需高技能人才培养。</w:t>
      </w:r>
    </w:p>
    <w:p w:rsidR="000842B3" w:rsidRDefault="00CF0F70" w:rsidP="00BB1A00">
      <w:pPr>
        <w:spacing w:line="490" w:lineRule="exact"/>
        <w:ind w:firstLineChars="200" w:firstLine="643"/>
        <w:rPr>
          <w:rFonts w:ascii="仿宋_GB2312" w:eastAsia="仿宋_GB2312"/>
          <w:sz w:val="32"/>
          <w:szCs w:val="32"/>
        </w:rPr>
      </w:pPr>
      <w:r>
        <w:rPr>
          <w:rFonts w:ascii="仿宋_GB2312" w:eastAsia="仿宋_GB2312" w:hint="eastAsia"/>
          <w:b/>
          <w:sz w:val="32"/>
          <w:szCs w:val="32"/>
        </w:rPr>
        <w:t>（三）</w:t>
      </w:r>
      <w:r w:rsidR="00B052E7">
        <w:rPr>
          <w:rFonts w:ascii="仿宋_GB2312" w:eastAsia="仿宋_GB2312" w:hint="eastAsia"/>
          <w:b/>
          <w:sz w:val="32"/>
          <w:szCs w:val="32"/>
        </w:rPr>
        <w:t>职业院校产教融合行动。</w:t>
      </w:r>
      <w:r w:rsidR="00B052E7">
        <w:rPr>
          <w:rFonts w:ascii="仿宋_GB2312" w:eastAsia="仿宋_GB2312" w:hint="eastAsia"/>
          <w:color w:val="000000" w:themeColor="text1"/>
          <w:sz w:val="32"/>
          <w:szCs w:val="32"/>
        </w:rPr>
        <w:t>发挥职业院校培养高技能人才的</w:t>
      </w:r>
      <w:r w:rsidR="00CE5D62">
        <w:rPr>
          <w:rFonts w:ascii="仿宋_GB2312" w:eastAsia="仿宋_GB2312" w:hint="eastAsia"/>
          <w:color w:val="000000" w:themeColor="text1"/>
          <w:sz w:val="32"/>
          <w:szCs w:val="32"/>
        </w:rPr>
        <w:t>主渠道</w:t>
      </w:r>
      <w:r w:rsidR="00B052E7">
        <w:rPr>
          <w:rFonts w:ascii="仿宋_GB2312" w:eastAsia="仿宋_GB2312" w:hint="eastAsia"/>
          <w:color w:val="000000" w:themeColor="text1"/>
          <w:sz w:val="32"/>
          <w:szCs w:val="32"/>
        </w:rPr>
        <w:t>作用，利用院校专业优势，结合新一轮科技革命和产业变革，</w:t>
      </w:r>
      <w:proofErr w:type="gramStart"/>
      <w:r w:rsidR="00B052E7">
        <w:rPr>
          <w:rFonts w:ascii="仿宋_GB2312" w:eastAsia="仿宋_GB2312" w:hint="eastAsia"/>
          <w:color w:val="000000" w:themeColor="text1"/>
          <w:sz w:val="32"/>
          <w:szCs w:val="32"/>
        </w:rPr>
        <w:t>统筹抓好</w:t>
      </w:r>
      <w:proofErr w:type="gramEnd"/>
      <w:r w:rsidR="00B052E7">
        <w:rPr>
          <w:rFonts w:ascii="仿宋_GB2312" w:eastAsia="仿宋_GB2312" w:hint="eastAsia"/>
          <w:color w:val="000000" w:themeColor="text1"/>
          <w:sz w:val="32"/>
          <w:szCs w:val="32"/>
        </w:rPr>
        <w:t>教育、培训和就业等工作。落实“学历证书+若干职业技能证书”、“双证融通”等工作机制，切实提高毕业学生职业技能水平。</w:t>
      </w:r>
      <w:r w:rsidR="00B052E7">
        <w:rPr>
          <w:rFonts w:ascii="仿宋_GB2312" w:eastAsia="仿宋_GB2312" w:hint="eastAsia"/>
          <w:sz w:val="32"/>
          <w:szCs w:val="32"/>
        </w:rPr>
        <w:t>推进</w:t>
      </w:r>
      <w:r w:rsidR="00F66B71">
        <w:rPr>
          <w:rFonts w:ascii="仿宋_GB2312" w:eastAsia="仿宋_GB2312" w:hint="eastAsia"/>
          <w:sz w:val="32"/>
          <w:szCs w:val="32"/>
        </w:rPr>
        <w:t>区内</w:t>
      </w:r>
      <w:r w:rsidR="00B052E7">
        <w:rPr>
          <w:rFonts w:ascii="仿宋_GB2312" w:eastAsia="仿宋_GB2312" w:hint="eastAsia"/>
          <w:sz w:val="32"/>
          <w:szCs w:val="32"/>
        </w:rPr>
        <w:t>应用型本科高校、职业院校参与技能人才评价，遴选具备条件的院校备案成为用人单位技能评价机构，面向毕业学年学生开展技能等级认定。鼓励具备条件的院校积极参与社会化评价机构遴选，或设立社会化评价项目考评站点，面向社会劳动者提供技能评价服务。探索构建</w:t>
      </w:r>
      <w:proofErr w:type="gramStart"/>
      <w:r w:rsidR="00B052E7">
        <w:rPr>
          <w:rFonts w:ascii="仿宋_GB2312" w:eastAsia="仿宋_GB2312" w:hint="eastAsia"/>
          <w:sz w:val="32"/>
          <w:szCs w:val="32"/>
        </w:rPr>
        <w:t>政行企校</w:t>
      </w:r>
      <w:proofErr w:type="gramEnd"/>
      <w:r w:rsidR="00B052E7">
        <w:rPr>
          <w:rFonts w:ascii="仿宋_GB2312" w:eastAsia="仿宋_GB2312" w:hint="eastAsia"/>
          <w:sz w:val="32"/>
          <w:szCs w:val="32"/>
        </w:rPr>
        <w:t>多方协同的校企合作机制、产教融合</w:t>
      </w:r>
      <w:proofErr w:type="gramStart"/>
      <w:r w:rsidR="00B052E7">
        <w:rPr>
          <w:rFonts w:ascii="仿宋_GB2312" w:eastAsia="仿宋_GB2312" w:hint="eastAsia"/>
          <w:sz w:val="32"/>
          <w:szCs w:val="32"/>
        </w:rPr>
        <w:t>型培养</w:t>
      </w:r>
      <w:proofErr w:type="gramEnd"/>
      <w:r w:rsidR="00B052E7">
        <w:rPr>
          <w:rFonts w:ascii="仿宋_GB2312" w:eastAsia="仿宋_GB2312" w:hint="eastAsia"/>
          <w:sz w:val="32"/>
          <w:szCs w:val="32"/>
        </w:rPr>
        <w:t>机制等，发挥</w:t>
      </w:r>
      <w:r w:rsidR="00B052E7">
        <w:rPr>
          <w:rFonts w:ascii="仿宋_GB2312" w:eastAsia="仿宋_GB2312" w:hint="eastAsia"/>
          <w:color w:val="000000" w:themeColor="text1"/>
          <w:sz w:val="32"/>
          <w:szCs w:val="32"/>
        </w:rPr>
        <w:t>高技能人才培养基地、新型技师学院、工匠学院等高技能人才培养平台引领带动作用。</w:t>
      </w:r>
    </w:p>
    <w:p w:rsidR="004E2BF1" w:rsidRDefault="00CF0F70" w:rsidP="00BB1A00">
      <w:pPr>
        <w:spacing w:line="490" w:lineRule="exact"/>
        <w:ind w:firstLineChars="200" w:firstLine="643"/>
        <w:rPr>
          <w:rFonts w:ascii="仿宋_GB2312" w:eastAsia="仿宋_GB2312"/>
          <w:color w:val="000000" w:themeColor="text1"/>
          <w:sz w:val="32"/>
          <w:szCs w:val="32"/>
        </w:rPr>
      </w:pPr>
      <w:r>
        <w:rPr>
          <w:rFonts w:ascii="仿宋_GB2312" w:eastAsia="仿宋_GB2312" w:hint="eastAsia"/>
          <w:b/>
          <w:sz w:val="32"/>
          <w:szCs w:val="32"/>
        </w:rPr>
        <w:t>（四）</w:t>
      </w:r>
      <w:r w:rsidR="00B052E7">
        <w:rPr>
          <w:rFonts w:ascii="仿宋_GB2312" w:eastAsia="仿宋_GB2312" w:hint="eastAsia"/>
          <w:b/>
          <w:sz w:val="32"/>
          <w:szCs w:val="32"/>
        </w:rPr>
        <w:t>急需紧缺高技能人才订单式培训行动。</w:t>
      </w:r>
      <w:r w:rsidR="00F66B71">
        <w:rPr>
          <w:rFonts w:ascii="仿宋_GB2312" w:eastAsia="仿宋_GB2312" w:hint="eastAsia"/>
          <w:color w:val="000000" w:themeColor="text1"/>
          <w:sz w:val="32"/>
          <w:szCs w:val="32"/>
        </w:rPr>
        <w:t>常态</w:t>
      </w:r>
      <w:proofErr w:type="gramStart"/>
      <w:r w:rsidR="00F66B71">
        <w:rPr>
          <w:rFonts w:ascii="仿宋_GB2312" w:eastAsia="仿宋_GB2312" w:hint="eastAsia"/>
          <w:color w:val="000000" w:themeColor="text1"/>
          <w:sz w:val="32"/>
          <w:szCs w:val="32"/>
        </w:rPr>
        <w:t>化开展</w:t>
      </w:r>
      <w:proofErr w:type="gramEnd"/>
      <w:r w:rsidR="00F66B71">
        <w:rPr>
          <w:rFonts w:ascii="仿宋_GB2312" w:eastAsia="仿宋_GB2312" w:hint="eastAsia"/>
          <w:color w:val="000000" w:themeColor="text1"/>
          <w:sz w:val="32"/>
          <w:szCs w:val="32"/>
        </w:rPr>
        <w:t>急需紧缺人才排摸，全面掌握急需紧缺人才缺口数量、结构及分布情况，</w:t>
      </w:r>
      <w:r w:rsidR="000842B3">
        <w:rPr>
          <w:rFonts w:ascii="仿宋_GB2312" w:eastAsia="仿宋_GB2312" w:hint="eastAsia"/>
          <w:color w:val="000000" w:themeColor="text1"/>
          <w:sz w:val="32"/>
          <w:szCs w:val="32"/>
        </w:rPr>
        <w:t>开展针对性培训服务，努力破解“有活没人干”和“有人没活干”问题。</w:t>
      </w:r>
      <w:r w:rsidR="00B052E7">
        <w:rPr>
          <w:rFonts w:ascii="仿宋_GB2312" w:eastAsia="仿宋_GB2312" w:hint="eastAsia"/>
          <w:color w:val="000000" w:themeColor="text1"/>
          <w:sz w:val="32"/>
          <w:szCs w:val="32"/>
        </w:rPr>
        <w:t>结合“4+3+X”产业布局，</w:t>
      </w:r>
      <w:r w:rsidR="000842B3" w:rsidRPr="000842B3">
        <w:rPr>
          <w:rFonts w:ascii="仿宋_GB2312" w:eastAsia="仿宋_GB2312" w:hint="eastAsia"/>
          <w:color w:val="000000" w:themeColor="text1"/>
          <w:sz w:val="32"/>
          <w:szCs w:val="32"/>
        </w:rPr>
        <w:t>建立重点企业服务库，编制人力资源服务一本通，强化人力资源要素配置</w:t>
      </w:r>
      <w:r w:rsidR="000842B3">
        <w:rPr>
          <w:rFonts w:ascii="仿宋_GB2312" w:eastAsia="仿宋_GB2312" w:hint="eastAsia"/>
          <w:color w:val="000000" w:themeColor="text1"/>
          <w:sz w:val="32"/>
          <w:szCs w:val="32"/>
        </w:rPr>
        <w:t>。</w:t>
      </w:r>
      <w:r w:rsidR="00B052E7">
        <w:rPr>
          <w:rFonts w:ascii="仿宋_GB2312" w:eastAsia="仿宋_GB2312" w:hint="eastAsia"/>
          <w:color w:val="000000" w:themeColor="text1"/>
          <w:sz w:val="32"/>
          <w:szCs w:val="32"/>
        </w:rPr>
        <w:t>关注人工智能、医药健康等区域重点领域技能人才培养情况，支持现代服务业、康养服务等行业重点人群提升职业技能，通过与产业部门合作，引进相应机构，设立个性化定制培训项目。落实东西部合作相关要求，通过送教上门，提高元阳、屏边等县教职员工及学生职业技能水平，助力实现乡村振兴目标。</w:t>
      </w:r>
    </w:p>
    <w:p w:rsidR="004E2BF1" w:rsidRDefault="00B052E7" w:rsidP="00BB1A00">
      <w:pPr>
        <w:spacing w:line="490" w:lineRule="exact"/>
        <w:ind w:firstLineChars="200" w:firstLine="640"/>
        <w:rPr>
          <w:rFonts w:ascii="黑体" w:eastAsia="黑体" w:hAnsi="黑体"/>
          <w:sz w:val="32"/>
          <w:szCs w:val="32"/>
          <w:shd w:val="clear" w:color="auto" w:fill="FFFFFF"/>
        </w:rPr>
      </w:pPr>
      <w:r>
        <w:rPr>
          <w:rFonts w:ascii="黑体" w:eastAsia="黑体" w:hAnsi="黑体" w:hint="eastAsia"/>
          <w:sz w:val="32"/>
          <w:szCs w:val="32"/>
          <w:shd w:val="clear" w:color="auto" w:fill="FFFFFF"/>
        </w:rPr>
        <w:t>三、完善高技能人才使用和评价制度</w:t>
      </w:r>
    </w:p>
    <w:p w:rsidR="004E2BF1" w:rsidRDefault="00CF0F70" w:rsidP="00BB1A00">
      <w:pPr>
        <w:spacing w:line="490" w:lineRule="exact"/>
        <w:ind w:firstLineChars="200" w:firstLine="643"/>
        <w:rPr>
          <w:rFonts w:ascii="仿宋_GB2312" w:eastAsia="仿宋_GB2312"/>
          <w:color w:val="000000" w:themeColor="text1"/>
          <w:sz w:val="32"/>
          <w:szCs w:val="32"/>
        </w:rPr>
      </w:pPr>
      <w:r>
        <w:rPr>
          <w:rFonts w:ascii="仿宋_GB2312" w:eastAsia="仿宋_GB2312" w:hint="eastAsia"/>
          <w:b/>
          <w:sz w:val="32"/>
          <w:szCs w:val="32"/>
        </w:rPr>
        <w:t>（五）</w:t>
      </w:r>
      <w:r w:rsidR="00B052E7">
        <w:rPr>
          <w:rFonts w:ascii="仿宋_GB2312" w:eastAsia="仿宋_GB2312" w:hint="eastAsia"/>
          <w:b/>
          <w:sz w:val="32"/>
          <w:szCs w:val="32"/>
        </w:rPr>
        <w:t>高技能</w:t>
      </w:r>
      <w:proofErr w:type="gramStart"/>
      <w:r w:rsidR="00B052E7">
        <w:rPr>
          <w:rFonts w:ascii="仿宋_GB2312" w:eastAsia="仿宋_GB2312" w:hint="eastAsia"/>
          <w:b/>
          <w:sz w:val="32"/>
          <w:szCs w:val="32"/>
        </w:rPr>
        <w:t>人才引育留用</w:t>
      </w:r>
      <w:proofErr w:type="gramEnd"/>
      <w:r w:rsidR="00B052E7">
        <w:rPr>
          <w:rFonts w:ascii="仿宋_GB2312" w:eastAsia="仿宋_GB2312" w:hint="eastAsia"/>
          <w:b/>
          <w:sz w:val="32"/>
          <w:szCs w:val="32"/>
        </w:rPr>
        <w:t>行动。</w:t>
      </w:r>
      <w:r w:rsidR="002F6A89">
        <w:rPr>
          <w:rFonts w:ascii="仿宋_GB2312" w:eastAsia="仿宋_GB2312" w:hint="eastAsia"/>
          <w:color w:val="000000" w:themeColor="text1"/>
          <w:sz w:val="32"/>
          <w:szCs w:val="32"/>
        </w:rPr>
        <w:t>高度重视高技能人才</w:t>
      </w:r>
      <w:r w:rsidR="002F6A89">
        <w:rPr>
          <w:rFonts w:ascii="仿宋_GB2312" w:eastAsia="仿宋_GB2312" w:hint="eastAsia"/>
          <w:color w:val="000000" w:themeColor="text1"/>
          <w:sz w:val="32"/>
          <w:szCs w:val="32"/>
        </w:rPr>
        <w:lastRenderedPageBreak/>
        <w:t>的培训和发展，鼓励和支持企业建立健全技能要素参与分配制度，畅通职业发展通道，不断增强高技能人才的认同感、获得感和成就感。</w:t>
      </w:r>
      <w:r w:rsidR="0065024A">
        <w:rPr>
          <w:rFonts w:ascii="仿宋_GB2312" w:eastAsia="仿宋_GB2312" w:hint="eastAsia"/>
          <w:color w:val="000000" w:themeColor="text1"/>
          <w:sz w:val="32"/>
          <w:szCs w:val="32"/>
        </w:rPr>
        <w:t>结合徐汇区域产业发展需求，加大高技能领军人才引进，畅通人才使用和晋升渠道，拓宽职业发展通道。每年评选资助首席技师2名、技能大师工作室1个。积极推荐</w:t>
      </w:r>
      <w:r w:rsidR="00F22634">
        <w:rPr>
          <w:rFonts w:ascii="仿宋_GB2312" w:eastAsia="仿宋_GB2312" w:hint="eastAsia"/>
          <w:color w:val="000000" w:themeColor="text1"/>
          <w:sz w:val="32"/>
          <w:szCs w:val="32"/>
        </w:rPr>
        <w:t>参评</w:t>
      </w:r>
      <w:r w:rsidR="0065024A">
        <w:rPr>
          <w:rFonts w:ascii="仿宋_GB2312" w:eastAsia="仿宋_GB2312" w:hint="eastAsia"/>
          <w:color w:val="000000" w:themeColor="text1"/>
          <w:sz w:val="32"/>
          <w:szCs w:val="32"/>
        </w:rPr>
        <w:t>国家级技能大师工作室</w:t>
      </w:r>
      <w:r w:rsidR="00F22634">
        <w:rPr>
          <w:rFonts w:ascii="仿宋_GB2312" w:eastAsia="仿宋_GB2312" w:hint="eastAsia"/>
          <w:color w:val="000000" w:themeColor="text1"/>
          <w:sz w:val="32"/>
          <w:szCs w:val="32"/>
        </w:rPr>
        <w:t>和</w:t>
      </w:r>
      <w:r w:rsidR="0065024A">
        <w:rPr>
          <w:rFonts w:ascii="仿宋_GB2312" w:eastAsia="仿宋_GB2312" w:hint="eastAsia"/>
          <w:color w:val="000000" w:themeColor="text1"/>
          <w:sz w:val="32"/>
          <w:szCs w:val="32"/>
        </w:rPr>
        <w:t>高技能人才表彰活动候选人等。</w:t>
      </w:r>
      <w:r w:rsidR="00B052E7">
        <w:rPr>
          <w:rFonts w:ascii="仿宋_GB2312" w:eastAsia="仿宋_GB2312" w:hint="eastAsia"/>
          <w:color w:val="000000" w:themeColor="text1"/>
          <w:sz w:val="32"/>
          <w:szCs w:val="32"/>
        </w:rPr>
        <w:t>落实高技能人才岗位使用机制，鼓励企业建立首席技师和技能大师工作室制度，培育技能传承、技术交流带头人，支持鼓励高技能人才在岗位上发挥技能、管理班组、带徒传技，参与重大生产决策、重大技术革新和技术攻关。鼓励国有企业在工资分配上向高技能领军人才倾斜，注重青年、女性高技能人才的选拔任用。</w:t>
      </w:r>
    </w:p>
    <w:p w:rsidR="004E2BF1" w:rsidRDefault="00CF0F70" w:rsidP="00BB1A00">
      <w:pPr>
        <w:spacing w:line="490" w:lineRule="exact"/>
        <w:ind w:firstLineChars="200" w:firstLine="643"/>
        <w:rPr>
          <w:rFonts w:ascii="仿宋_GB2312" w:eastAsia="仿宋_GB2312"/>
          <w:sz w:val="32"/>
          <w:szCs w:val="32"/>
        </w:rPr>
      </w:pPr>
      <w:r>
        <w:rPr>
          <w:rFonts w:ascii="仿宋_GB2312" w:eastAsia="仿宋_GB2312" w:hint="eastAsia"/>
          <w:b/>
          <w:sz w:val="32"/>
          <w:szCs w:val="32"/>
        </w:rPr>
        <w:t>（六）</w:t>
      </w:r>
      <w:r w:rsidR="00B052E7">
        <w:rPr>
          <w:rFonts w:ascii="仿宋_GB2312" w:eastAsia="仿宋_GB2312" w:hint="eastAsia"/>
          <w:b/>
          <w:sz w:val="32"/>
          <w:szCs w:val="32"/>
        </w:rPr>
        <w:t>高技能人才技能等级认定行动。</w:t>
      </w:r>
      <w:r w:rsidR="00B052E7">
        <w:rPr>
          <w:rFonts w:ascii="仿宋_GB2312" w:eastAsia="仿宋_GB2312" w:hint="eastAsia"/>
          <w:sz w:val="32"/>
          <w:szCs w:val="32"/>
        </w:rPr>
        <w:t>根据经济社会发展新趋势和人民群众对高品质生活新期待，培育和挖掘新兴就业形态和模式，逐步形成新的职业序列和就业增长点，探索推进新兴职业的职业技能等级认定。实施徐汇区技能等级认定提</w:t>
      </w:r>
      <w:proofErr w:type="gramStart"/>
      <w:r w:rsidR="00B052E7">
        <w:rPr>
          <w:rFonts w:ascii="仿宋_GB2312" w:eastAsia="仿宋_GB2312" w:hint="eastAsia"/>
          <w:sz w:val="32"/>
          <w:szCs w:val="32"/>
        </w:rPr>
        <w:t>质扩面计划</w:t>
      </w:r>
      <w:proofErr w:type="gramEnd"/>
      <w:r w:rsidR="00B052E7">
        <w:rPr>
          <w:rFonts w:ascii="仿宋_GB2312" w:eastAsia="仿宋_GB2312" w:hint="eastAsia"/>
          <w:sz w:val="32"/>
          <w:szCs w:val="32"/>
        </w:rPr>
        <w:t>，扶持引进新评价机构、新工种项目，不断增设社会化</w:t>
      </w:r>
      <w:r w:rsidR="0097540A">
        <w:rPr>
          <w:rFonts w:ascii="仿宋_GB2312" w:eastAsia="仿宋_GB2312" w:hint="eastAsia"/>
          <w:sz w:val="32"/>
          <w:szCs w:val="32"/>
        </w:rPr>
        <w:t>或</w:t>
      </w:r>
      <w:r w:rsidR="00B052E7">
        <w:rPr>
          <w:rFonts w:ascii="仿宋_GB2312" w:eastAsia="仿宋_GB2312" w:hint="eastAsia"/>
          <w:sz w:val="32"/>
          <w:szCs w:val="32"/>
        </w:rPr>
        <w:t>院校考核站点。制定我区技能人才评价扶持政策，支持具备条件的行业协会、市属国企、区属企业等自主开展技能人才评价，鼓励有条件的机构面向社会提供技能评价服务。在现有职业资格、技能等级认定未覆盖的领域，鼓励用人单位评价机构自主开发专项职业能力考核项目。支持应用型本科高校、中高职学校建立职业技能等级评价机构，对注册学籍的全日制毕业学年学生开展职业技能等级认定。</w:t>
      </w:r>
    </w:p>
    <w:p w:rsidR="004E2BF1" w:rsidRDefault="00CF0F70" w:rsidP="00BB1A00">
      <w:pPr>
        <w:spacing w:line="490" w:lineRule="exact"/>
        <w:ind w:firstLineChars="200" w:firstLine="643"/>
        <w:rPr>
          <w:rFonts w:ascii="仿宋_GB2312" w:eastAsia="仿宋_GB2312"/>
          <w:sz w:val="32"/>
          <w:szCs w:val="32"/>
        </w:rPr>
      </w:pPr>
      <w:r>
        <w:rPr>
          <w:rFonts w:ascii="仿宋_GB2312" w:eastAsia="仿宋_GB2312" w:hint="eastAsia"/>
          <w:b/>
          <w:sz w:val="32"/>
          <w:szCs w:val="32"/>
        </w:rPr>
        <w:t>（七）</w:t>
      </w:r>
      <w:r w:rsidR="00B052E7">
        <w:rPr>
          <w:rFonts w:ascii="仿宋_GB2312" w:eastAsia="仿宋_GB2312" w:hint="eastAsia"/>
          <w:b/>
          <w:sz w:val="32"/>
          <w:szCs w:val="32"/>
        </w:rPr>
        <w:t>高技能人才竞赛选拔行动。</w:t>
      </w:r>
      <w:r w:rsidR="00BA0851" w:rsidRPr="00081C9C">
        <w:rPr>
          <w:rFonts w:ascii="仿宋_GB2312" w:eastAsia="仿宋_GB2312" w:hint="eastAsia"/>
          <w:sz w:val="32"/>
          <w:szCs w:val="32"/>
        </w:rPr>
        <w:t>竞赛活动是高技能人才</w:t>
      </w:r>
      <w:r w:rsidR="00DF3FC7" w:rsidRPr="00081C9C">
        <w:rPr>
          <w:rFonts w:ascii="仿宋_GB2312" w:eastAsia="仿宋_GB2312" w:hint="eastAsia"/>
          <w:sz w:val="32"/>
          <w:szCs w:val="32"/>
        </w:rPr>
        <w:t>比拼和展示技能</w:t>
      </w:r>
      <w:r w:rsidR="00BA0851" w:rsidRPr="00081C9C">
        <w:rPr>
          <w:rFonts w:ascii="仿宋_GB2312" w:eastAsia="仿宋_GB2312" w:hint="eastAsia"/>
          <w:sz w:val="32"/>
          <w:szCs w:val="32"/>
        </w:rPr>
        <w:t>的舞台，也是让社会关注和认可</w:t>
      </w:r>
      <w:r w:rsidR="00301616">
        <w:rPr>
          <w:rFonts w:ascii="仿宋_GB2312" w:eastAsia="仿宋_GB2312" w:hint="eastAsia"/>
          <w:sz w:val="32"/>
          <w:szCs w:val="32"/>
        </w:rPr>
        <w:t>高</w:t>
      </w:r>
      <w:r w:rsidR="00BA0851" w:rsidRPr="00081C9C">
        <w:rPr>
          <w:rFonts w:ascii="仿宋_GB2312" w:eastAsia="仿宋_GB2312" w:hint="eastAsia"/>
          <w:sz w:val="32"/>
          <w:szCs w:val="32"/>
        </w:rPr>
        <w:t>技能人才的窗口。</w:t>
      </w:r>
      <w:r w:rsidR="00DF3FC7" w:rsidRPr="00081C9C">
        <w:rPr>
          <w:rFonts w:ascii="仿宋_GB2312" w:eastAsia="仿宋_GB2312" w:hint="eastAsia"/>
          <w:sz w:val="32"/>
          <w:szCs w:val="32"/>
        </w:rPr>
        <w:t>结合本区产业发展布局，</w:t>
      </w:r>
      <w:r w:rsidR="00B052E7" w:rsidRPr="001F4EDD">
        <w:rPr>
          <w:rFonts w:ascii="仿宋_GB2312" w:eastAsia="仿宋_GB2312" w:hint="eastAsia"/>
          <w:sz w:val="32"/>
          <w:szCs w:val="32"/>
        </w:rPr>
        <w:t>聚焦数</w:t>
      </w:r>
      <w:r w:rsidR="00B052E7">
        <w:rPr>
          <w:rFonts w:ascii="仿宋_GB2312" w:eastAsia="仿宋_GB2312" w:hint="eastAsia"/>
          <w:sz w:val="32"/>
          <w:szCs w:val="32"/>
        </w:rPr>
        <w:t>字经济、生物医药、文化创意、科技金融等四大重点产业，组织</w:t>
      </w:r>
      <w:r w:rsidR="00DF3FC7">
        <w:rPr>
          <w:rFonts w:ascii="仿宋_GB2312" w:eastAsia="仿宋_GB2312" w:hint="eastAsia"/>
          <w:sz w:val="32"/>
          <w:szCs w:val="32"/>
        </w:rPr>
        <w:t>开展</w:t>
      </w:r>
      <w:r w:rsidR="00B052E7">
        <w:rPr>
          <w:rFonts w:ascii="仿宋_GB2312" w:eastAsia="仿宋_GB2312" w:hint="eastAsia"/>
          <w:sz w:val="32"/>
          <w:szCs w:val="32"/>
        </w:rPr>
        <w:t>系列主</w:t>
      </w:r>
      <w:r w:rsidR="00B052E7">
        <w:rPr>
          <w:rFonts w:ascii="仿宋_GB2312" w:eastAsia="仿宋_GB2312" w:hint="eastAsia"/>
          <w:sz w:val="32"/>
          <w:szCs w:val="32"/>
        </w:rPr>
        <w:lastRenderedPageBreak/>
        <w:t>题和品牌技能竞赛活动，</w:t>
      </w:r>
      <w:r w:rsidR="00DF3FC7">
        <w:rPr>
          <w:rFonts w:ascii="仿宋_GB2312" w:eastAsia="仿宋_GB2312" w:hint="eastAsia"/>
          <w:sz w:val="32"/>
          <w:szCs w:val="32"/>
        </w:rPr>
        <w:t>打造具有徐汇特色的竞赛品牌，</w:t>
      </w:r>
      <w:r w:rsidR="00ED6D62">
        <w:rPr>
          <w:rFonts w:ascii="仿宋_GB2312" w:eastAsia="仿宋_GB2312" w:hint="eastAsia"/>
          <w:sz w:val="32"/>
          <w:szCs w:val="32"/>
        </w:rPr>
        <w:t>持续</w:t>
      </w:r>
      <w:r w:rsidR="00DF3FC7">
        <w:rPr>
          <w:rFonts w:ascii="仿宋_GB2312" w:eastAsia="仿宋_GB2312" w:hint="eastAsia"/>
          <w:sz w:val="32"/>
          <w:szCs w:val="32"/>
        </w:rPr>
        <w:t>扩大赛事影响力。</w:t>
      </w:r>
      <w:r w:rsidR="007412F2">
        <w:rPr>
          <w:rFonts w:ascii="仿宋_GB2312" w:eastAsia="仿宋_GB2312" w:hint="eastAsia"/>
          <w:sz w:val="32"/>
          <w:szCs w:val="32"/>
        </w:rPr>
        <w:t>加强与市</w:t>
      </w:r>
      <w:r w:rsidR="00ED6D62">
        <w:rPr>
          <w:rFonts w:ascii="仿宋_GB2312" w:eastAsia="仿宋_GB2312" w:hint="eastAsia"/>
          <w:sz w:val="32"/>
          <w:szCs w:val="32"/>
        </w:rPr>
        <w:t>行业协会等单位合作，共同主办市级行业竞赛。鼓励各行各业、各类人群参与区级技能竞赛，</w:t>
      </w:r>
      <w:r w:rsidR="00B052E7">
        <w:rPr>
          <w:rFonts w:ascii="仿宋_GB2312" w:eastAsia="仿宋_GB2312" w:hint="eastAsia"/>
          <w:sz w:val="32"/>
          <w:szCs w:val="32"/>
        </w:rPr>
        <w:t>选拔本区优秀选手参加</w:t>
      </w:r>
      <w:r w:rsidR="00ED6D62">
        <w:rPr>
          <w:rFonts w:ascii="仿宋_GB2312" w:eastAsia="仿宋_GB2312" w:hint="eastAsia"/>
          <w:sz w:val="32"/>
          <w:szCs w:val="32"/>
        </w:rPr>
        <w:t>更高级别的赛事活动，包括世界技能大赛、中华人民共和国职业技能大赛、</w:t>
      </w:r>
      <w:r w:rsidR="00B052E7">
        <w:rPr>
          <w:rFonts w:ascii="仿宋_GB2312" w:eastAsia="仿宋_GB2312" w:hint="eastAsia"/>
          <w:sz w:val="32"/>
          <w:szCs w:val="32"/>
        </w:rPr>
        <w:t>上海市职业技能大赛等。</w:t>
      </w:r>
    </w:p>
    <w:p w:rsidR="004E2BF1" w:rsidRDefault="00B052E7" w:rsidP="00BB1A00">
      <w:pPr>
        <w:spacing w:line="490" w:lineRule="exact"/>
        <w:ind w:firstLineChars="200" w:firstLine="640"/>
        <w:rPr>
          <w:rFonts w:ascii="黑体" w:eastAsia="黑体" w:hAnsi="黑体"/>
          <w:sz w:val="32"/>
          <w:szCs w:val="32"/>
          <w:shd w:val="clear" w:color="auto" w:fill="FFFFFF"/>
        </w:rPr>
      </w:pPr>
      <w:r>
        <w:rPr>
          <w:rFonts w:ascii="黑体" w:eastAsia="黑体" w:hAnsi="黑体" w:hint="eastAsia"/>
          <w:sz w:val="32"/>
          <w:szCs w:val="32"/>
          <w:shd w:val="clear" w:color="auto" w:fill="FFFFFF"/>
        </w:rPr>
        <w:t>四、健全高技能人才激励</w:t>
      </w:r>
      <w:r w:rsidR="00301616">
        <w:rPr>
          <w:rFonts w:ascii="黑体" w:eastAsia="黑体" w:hAnsi="黑体" w:hint="eastAsia"/>
          <w:sz w:val="32"/>
          <w:szCs w:val="32"/>
          <w:shd w:val="clear" w:color="auto" w:fill="FFFFFF"/>
        </w:rPr>
        <w:t>和服务</w:t>
      </w:r>
      <w:r>
        <w:rPr>
          <w:rFonts w:ascii="黑体" w:eastAsia="黑体" w:hAnsi="黑体" w:hint="eastAsia"/>
          <w:sz w:val="32"/>
          <w:szCs w:val="32"/>
          <w:shd w:val="clear" w:color="auto" w:fill="FFFFFF"/>
        </w:rPr>
        <w:t>机制</w:t>
      </w:r>
    </w:p>
    <w:p w:rsidR="004E2BF1" w:rsidRDefault="00CF0F70" w:rsidP="00BB1A00">
      <w:pPr>
        <w:spacing w:line="490" w:lineRule="exact"/>
        <w:ind w:firstLineChars="200" w:firstLine="643"/>
        <w:rPr>
          <w:rFonts w:ascii="仿宋_GB2312" w:eastAsia="仿宋_GB2312"/>
          <w:sz w:val="32"/>
          <w:szCs w:val="32"/>
        </w:rPr>
      </w:pPr>
      <w:r>
        <w:rPr>
          <w:rFonts w:ascii="仿宋_GB2312" w:eastAsia="仿宋_GB2312" w:hint="eastAsia"/>
          <w:b/>
          <w:sz w:val="32"/>
          <w:szCs w:val="32"/>
        </w:rPr>
        <w:t>（八）</w:t>
      </w:r>
      <w:r w:rsidR="00B052E7">
        <w:rPr>
          <w:rFonts w:ascii="仿宋_GB2312" w:eastAsia="仿宋_GB2312" w:hint="eastAsia"/>
          <w:b/>
          <w:sz w:val="32"/>
          <w:szCs w:val="32"/>
        </w:rPr>
        <w:t>高技能人才激励表彰行动。</w:t>
      </w:r>
      <w:r w:rsidR="00B052E7">
        <w:rPr>
          <w:rFonts w:ascii="仿宋_GB2312" w:eastAsia="仿宋_GB2312" w:hint="eastAsia"/>
          <w:bCs/>
          <w:sz w:val="32"/>
          <w:szCs w:val="32"/>
        </w:rPr>
        <w:t>依据市、区相关政策给予配套</w:t>
      </w:r>
      <w:r w:rsidR="00ED6D62">
        <w:rPr>
          <w:rFonts w:ascii="仿宋_GB2312" w:eastAsia="仿宋_GB2312" w:hint="eastAsia"/>
          <w:bCs/>
          <w:sz w:val="32"/>
          <w:szCs w:val="32"/>
        </w:rPr>
        <w:t>激励</w:t>
      </w:r>
      <w:r w:rsidR="00B052E7">
        <w:rPr>
          <w:rFonts w:ascii="仿宋_GB2312" w:eastAsia="仿宋_GB2312" w:hint="eastAsia"/>
          <w:bCs/>
          <w:sz w:val="32"/>
          <w:szCs w:val="32"/>
        </w:rPr>
        <w:t>，建立高技能人才激励表彰制度。将高技能人才纳入区级</w:t>
      </w:r>
      <w:r w:rsidR="00B052E7">
        <w:rPr>
          <w:rFonts w:ascii="仿宋_GB2312" w:eastAsia="仿宋_GB2312" w:hint="eastAsia"/>
          <w:sz w:val="32"/>
          <w:szCs w:val="32"/>
        </w:rPr>
        <w:t>人才分类目录，积极推荐高技能人才参评国家级、市级、区级各类技术能手、大师工作室、劳动模范等，加大高技能人才在区级相关表彰中的评选力度。</w:t>
      </w:r>
      <w:r w:rsidR="0026262B" w:rsidRPr="0026262B">
        <w:rPr>
          <w:rFonts w:ascii="仿宋_GB2312" w:eastAsia="仿宋_GB2312" w:hint="eastAsia"/>
          <w:sz w:val="32"/>
          <w:szCs w:val="32"/>
        </w:rPr>
        <w:t>对经徐汇区推荐并获得各类荣誉、奖项的高技能人才及其团队或技术指导专家组，参照国家或本市标准，给予1:1配套</w:t>
      </w:r>
      <w:r w:rsidR="0026262B">
        <w:rPr>
          <w:rFonts w:ascii="仿宋_GB2312" w:eastAsia="仿宋_GB2312" w:hint="eastAsia"/>
          <w:sz w:val="32"/>
          <w:szCs w:val="32"/>
        </w:rPr>
        <w:t>资助</w:t>
      </w:r>
      <w:r w:rsidR="0026262B" w:rsidRPr="0026262B">
        <w:rPr>
          <w:rFonts w:ascii="仿宋_GB2312" w:eastAsia="仿宋_GB2312" w:hint="eastAsia"/>
          <w:sz w:val="32"/>
          <w:szCs w:val="32"/>
        </w:rPr>
        <w:t>，并</w:t>
      </w:r>
      <w:r w:rsidR="0026262B">
        <w:rPr>
          <w:rFonts w:ascii="仿宋_GB2312" w:eastAsia="仿宋_GB2312" w:hint="eastAsia"/>
          <w:sz w:val="32"/>
          <w:szCs w:val="32"/>
        </w:rPr>
        <w:t>予以公开表彰</w:t>
      </w:r>
      <w:r w:rsidR="0026262B" w:rsidRPr="0026262B">
        <w:rPr>
          <w:rFonts w:ascii="仿宋_GB2312" w:eastAsia="仿宋_GB2312" w:hint="eastAsia"/>
          <w:sz w:val="32"/>
          <w:szCs w:val="32"/>
        </w:rPr>
        <w:t>。</w:t>
      </w:r>
    </w:p>
    <w:p w:rsidR="004E2BF1" w:rsidRDefault="00CF0F70" w:rsidP="00BB1A00">
      <w:pPr>
        <w:spacing w:line="490" w:lineRule="exact"/>
        <w:ind w:firstLineChars="200" w:firstLine="643"/>
        <w:rPr>
          <w:rFonts w:ascii="仿宋_GB2312" w:eastAsia="仿宋_GB2312"/>
          <w:color w:val="000000" w:themeColor="text1"/>
          <w:sz w:val="32"/>
          <w:szCs w:val="32"/>
        </w:rPr>
      </w:pPr>
      <w:r>
        <w:rPr>
          <w:rFonts w:ascii="仿宋_GB2312" w:eastAsia="仿宋_GB2312" w:hint="eastAsia"/>
          <w:b/>
          <w:sz w:val="32"/>
          <w:szCs w:val="32"/>
        </w:rPr>
        <w:t>（九）</w:t>
      </w:r>
      <w:r w:rsidR="00B052E7">
        <w:rPr>
          <w:rFonts w:ascii="仿宋_GB2312" w:eastAsia="仿宋_GB2312" w:hint="eastAsia"/>
          <w:b/>
          <w:sz w:val="32"/>
          <w:szCs w:val="32"/>
        </w:rPr>
        <w:t>高技能人才关心关爱行动。</w:t>
      </w:r>
      <w:r w:rsidR="00206EAE">
        <w:rPr>
          <w:rFonts w:ascii="仿宋_GB2312" w:eastAsia="仿宋_GB2312" w:hint="eastAsia"/>
          <w:sz w:val="32"/>
          <w:szCs w:val="32"/>
        </w:rPr>
        <w:t>加强</w:t>
      </w:r>
      <w:r w:rsidR="00B052E7">
        <w:rPr>
          <w:rFonts w:ascii="仿宋_GB2312" w:eastAsia="仿宋_GB2312" w:hint="eastAsia"/>
          <w:sz w:val="32"/>
          <w:szCs w:val="32"/>
        </w:rPr>
        <w:t>财政、消费、产业等政策与就业政策协调联动、同向发力，构建就业友好型发展方式，</w:t>
      </w:r>
      <w:r w:rsidR="00206EAE">
        <w:rPr>
          <w:rFonts w:ascii="仿宋_GB2312" w:eastAsia="仿宋_GB2312" w:hint="eastAsia"/>
          <w:sz w:val="32"/>
          <w:szCs w:val="32"/>
        </w:rPr>
        <w:t>吸引</w:t>
      </w:r>
      <w:r w:rsidR="00B052E7">
        <w:rPr>
          <w:rFonts w:ascii="仿宋_GB2312" w:eastAsia="仿宋_GB2312" w:hint="eastAsia"/>
          <w:sz w:val="32"/>
          <w:szCs w:val="32"/>
        </w:rPr>
        <w:t>高技能人才在徐汇成长和发展。</w:t>
      </w:r>
      <w:r w:rsidR="00B052E7" w:rsidRPr="006B6039">
        <w:rPr>
          <w:rFonts w:ascii="仿宋_GB2312" w:eastAsia="仿宋_GB2312" w:hint="eastAsia"/>
          <w:sz w:val="32"/>
          <w:szCs w:val="32"/>
        </w:rPr>
        <w:t>打造一站式</w:t>
      </w:r>
      <w:r w:rsidR="00F22634" w:rsidRPr="006B6039">
        <w:rPr>
          <w:rFonts w:ascii="仿宋_GB2312" w:eastAsia="仿宋_GB2312" w:hint="eastAsia"/>
          <w:sz w:val="32"/>
          <w:szCs w:val="32"/>
        </w:rPr>
        <w:t>高</w:t>
      </w:r>
      <w:r w:rsidR="00B052E7" w:rsidRPr="006B6039">
        <w:rPr>
          <w:rFonts w:ascii="仿宋_GB2312" w:eastAsia="仿宋_GB2312" w:hint="eastAsia"/>
          <w:sz w:val="32"/>
          <w:szCs w:val="32"/>
        </w:rPr>
        <w:t>技能人才综合服务平台，编制“</w:t>
      </w:r>
      <w:r w:rsidR="00F22634" w:rsidRPr="006B6039">
        <w:rPr>
          <w:rFonts w:ascii="仿宋_GB2312" w:eastAsia="仿宋_GB2312" w:hint="eastAsia"/>
          <w:sz w:val="32"/>
          <w:szCs w:val="32"/>
        </w:rPr>
        <w:t>高</w:t>
      </w:r>
      <w:r w:rsidR="00B052E7" w:rsidRPr="006B6039">
        <w:rPr>
          <w:rFonts w:ascii="仿宋_GB2312" w:eastAsia="仿宋_GB2312" w:hint="eastAsia"/>
          <w:sz w:val="32"/>
          <w:szCs w:val="32"/>
        </w:rPr>
        <w:t>技能人才培养政策服务包”，设立</w:t>
      </w:r>
      <w:r w:rsidR="00F22634" w:rsidRPr="006B6039">
        <w:rPr>
          <w:rFonts w:ascii="仿宋_GB2312" w:eastAsia="仿宋_GB2312" w:hint="eastAsia"/>
          <w:sz w:val="32"/>
          <w:szCs w:val="32"/>
        </w:rPr>
        <w:t>高</w:t>
      </w:r>
      <w:r w:rsidR="00B052E7" w:rsidRPr="006B6039">
        <w:rPr>
          <w:rFonts w:ascii="仿宋_GB2312" w:eastAsia="仿宋_GB2312" w:hint="eastAsia"/>
          <w:sz w:val="32"/>
          <w:szCs w:val="32"/>
        </w:rPr>
        <w:t>技能人才区级专业服务绿色通道，把关心关爱</w:t>
      </w:r>
      <w:r w:rsidR="00F22634" w:rsidRPr="006B6039">
        <w:rPr>
          <w:rFonts w:ascii="仿宋_GB2312" w:eastAsia="仿宋_GB2312" w:hint="eastAsia"/>
          <w:sz w:val="32"/>
          <w:szCs w:val="32"/>
        </w:rPr>
        <w:t>高</w:t>
      </w:r>
      <w:r w:rsidR="00B052E7" w:rsidRPr="006B6039">
        <w:rPr>
          <w:rFonts w:ascii="仿宋_GB2312" w:eastAsia="仿宋_GB2312" w:hint="eastAsia"/>
          <w:sz w:val="32"/>
          <w:szCs w:val="32"/>
        </w:rPr>
        <w:t>技能人才落实到位。</w:t>
      </w:r>
      <w:r w:rsidR="00B052E7">
        <w:rPr>
          <w:rFonts w:ascii="仿宋_GB2312" w:eastAsia="仿宋_GB2312" w:hint="eastAsia"/>
          <w:sz w:val="32"/>
          <w:szCs w:val="32"/>
        </w:rPr>
        <w:t>鼓励我区高新企业领军人才致力于培养和带动高技能人才队伍建设，服务区域发展。鼓励高技能人才作为选手或教练、裁判、顾问等代表徐汇区参加市级以上各类大赛，对表现突出人员进行表彰奖励。加强与长三角区域、云南、江西、西藏、新疆等对口协作地区交流互动，为高技能人才集聚、引进提供</w:t>
      </w:r>
      <w:r w:rsidR="003557A9">
        <w:rPr>
          <w:rFonts w:ascii="仿宋_GB2312" w:eastAsia="仿宋_GB2312" w:hint="eastAsia"/>
          <w:sz w:val="32"/>
          <w:szCs w:val="32"/>
        </w:rPr>
        <w:t>服务保障</w:t>
      </w:r>
      <w:r w:rsidR="00B052E7">
        <w:rPr>
          <w:rFonts w:ascii="仿宋_GB2312" w:eastAsia="仿宋_GB2312" w:hint="eastAsia"/>
          <w:sz w:val="32"/>
          <w:szCs w:val="32"/>
        </w:rPr>
        <w:t>。</w:t>
      </w:r>
    </w:p>
    <w:p w:rsidR="004E2BF1" w:rsidRDefault="00CF0F70" w:rsidP="00BB1A00">
      <w:pPr>
        <w:spacing w:line="490" w:lineRule="exact"/>
        <w:ind w:firstLineChars="200" w:firstLine="643"/>
        <w:rPr>
          <w:rFonts w:ascii="仿宋_GB2312" w:eastAsia="仿宋_GB2312"/>
          <w:sz w:val="32"/>
          <w:szCs w:val="32"/>
        </w:rPr>
      </w:pPr>
      <w:r>
        <w:rPr>
          <w:rFonts w:ascii="仿宋_GB2312" w:eastAsia="仿宋_GB2312" w:hint="eastAsia"/>
          <w:b/>
          <w:sz w:val="32"/>
          <w:szCs w:val="32"/>
        </w:rPr>
        <w:t>（十）</w:t>
      </w:r>
      <w:r w:rsidR="00B052E7">
        <w:rPr>
          <w:rFonts w:ascii="仿宋_GB2312" w:eastAsia="仿宋_GB2312" w:hint="eastAsia"/>
          <w:b/>
          <w:sz w:val="32"/>
          <w:szCs w:val="32"/>
        </w:rPr>
        <w:t>高技能人才培训</w:t>
      </w:r>
      <w:r w:rsidR="00C56A00">
        <w:rPr>
          <w:rFonts w:ascii="仿宋_GB2312" w:eastAsia="仿宋_GB2312" w:hint="eastAsia"/>
          <w:b/>
          <w:sz w:val="32"/>
          <w:szCs w:val="32"/>
        </w:rPr>
        <w:t>及</w:t>
      </w:r>
      <w:r w:rsidR="00B052E7">
        <w:rPr>
          <w:rFonts w:ascii="仿宋_GB2312" w:eastAsia="仿宋_GB2312" w:hint="eastAsia"/>
          <w:b/>
          <w:sz w:val="32"/>
          <w:szCs w:val="32"/>
        </w:rPr>
        <w:t>评价</w:t>
      </w:r>
      <w:r w:rsidR="00081C9C">
        <w:rPr>
          <w:rFonts w:ascii="仿宋_GB2312" w:eastAsia="仿宋_GB2312" w:hint="eastAsia"/>
          <w:b/>
          <w:sz w:val="32"/>
          <w:szCs w:val="32"/>
        </w:rPr>
        <w:t>规范</w:t>
      </w:r>
      <w:r w:rsidR="00B052E7">
        <w:rPr>
          <w:rFonts w:ascii="仿宋_GB2312" w:eastAsia="仿宋_GB2312" w:hint="eastAsia"/>
          <w:b/>
          <w:sz w:val="32"/>
          <w:szCs w:val="32"/>
        </w:rPr>
        <w:t>行动。</w:t>
      </w:r>
      <w:r w:rsidR="00B052E7">
        <w:rPr>
          <w:rFonts w:ascii="仿宋_GB2312" w:eastAsia="仿宋_GB2312" w:hint="eastAsia"/>
          <w:bCs/>
          <w:sz w:val="32"/>
          <w:szCs w:val="32"/>
        </w:rPr>
        <w:t>加强部门协同，形成有利于高技能人才</w:t>
      </w:r>
      <w:r w:rsidR="00301616">
        <w:rPr>
          <w:rFonts w:ascii="仿宋_GB2312" w:eastAsia="仿宋_GB2312" w:hint="eastAsia"/>
          <w:bCs/>
          <w:sz w:val="32"/>
          <w:szCs w:val="32"/>
        </w:rPr>
        <w:t>干事创业</w:t>
      </w:r>
      <w:r w:rsidR="00B052E7">
        <w:rPr>
          <w:rFonts w:ascii="仿宋_GB2312" w:eastAsia="仿宋_GB2312" w:hint="eastAsia"/>
          <w:bCs/>
          <w:sz w:val="32"/>
          <w:szCs w:val="32"/>
        </w:rPr>
        <w:t>的良好环境。</w:t>
      </w:r>
      <w:r w:rsidR="00B052E7">
        <w:rPr>
          <w:rFonts w:ascii="仿宋_GB2312" w:eastAsia="仿宋_GB2312" w:hint="eastAsia"/>
          <w:sz w:val="32"/>
          <w:szCs w:val="32"/>
        </w:rPr>
        <w:t>深入探索审批、</w:t>
      </w:r>
      <w:r w:rsidR="00B052E7">
        <w:rPr>
          <w:rFonts w:ascii="仿宋_GB2312" w:eastAsia="仿宋_GB2312" w:hint="eastAsia"/>
          <w:sz w:val="32"/>
          <w:szCs w:val="32"/>
        </w:rPr>
        <w:lastRenderedPageBreak/>
        <w:t>监管、执法相互协同的综合监管制度，</w:t>
      </w:r>
      <w:r w:rsidR="00E564D1">
        <w:rPr>
          <w:rFonts w:ascii="仿宋_GB2312" w:eastAsia="仿宋_GB2312" w:hint="eastAsia"/>
          <w:sz w:val="32"/>
          <w:szCs w:val="32"/>
        </w:rPr>
        <w:t>借助</w:t>
      </w:r>
      <w:r w:rsidR="00B052E7">
        <w:rPr>
          <w:rFonts w:ascii="仿宋_GB2312" w:eastAsia="仿宋_GB2312" w:hint="eastAsia"/>
          <w:sz w:val="32"/>
          <w:szCs w:val="32"/>
        </w:rPr>
        <w:t>数字化赋能，优化再造监管流程，建设“职业技能培训综合监管一件事”应用场景。建立外部质量督导队伍，加强对本区技能人才评价工作的监管和指导服务。构建政府监管、机构自律、社会监督的培训评价质量监督体系，保障培训评价过程及结果的科学性、公平性和权威性。</w:t>
      </w:r>
    </w:p>
    <w:p w:rsidR="004E2BF1" w:rsidRDefault="00B052E7" w:rsidP="00BB1A00">
      <w:pPr>
        <w:spacing w:line="490" w:lineRule="exact"/>
        <w:ind w:firstLineChars="200" w:firstLine="640"/>
        <w:rPr>
          <w:rFonts w:ascii="黑体" w:eastAsia="黑体" w:hAnsi="黑体"/>
          <w:sz w:val="32"/>
          <w:szCs w:val="32"/>
          <w:shd w:val="clear" w:color="auto" w:fill="FFFFFF"/>
        </w:rPr>
      </w:pPr>
      <w:r>
        <w:rPr>
          <w:rFonts w:ascii="黑体" w:eastAsia="黑体" w:hAnsi="黑体" w:hint="eastAsia"/>
          <w:sz w:val="32"/>
          <w:szCs w:val="32"/>
          <w:shd w:val="clear" w:color="auto" w:fill="FFFFFF"/>
        </w:rPr>
        <w:t>五、保障措施</w:t>
      </w:r>
    </w:p>
    <w:p w:rsidR="004E2BF1" w:rsidRDefault="00CF0F70" w:rsidP="00BB1A00">
      <w:pPr>
        <w:spacing w:line="490" w:lineRule="exact"/>
        <w:ind w:firstLineChars="200" w:firstLine="643"/>
        <w:rPr>
          <w:rFonts w:ascii="仿宋_GB2312" w:eastAsia="仿宋_GB2312"/>
          <w:sz w:val="32"/>
          <w:szCs w:val="32"/>
        </w:rPr>
      </w:pPr>
      <w:r>
        <w:rPr>
          <w:rFonts w:ascii="仿宋_GB2312" w:eastAsia="仿宋_GB2312" w:hint="eastAsia"/>
          <w:b/>
          <w:sz w:val="32"/>
          <w:szCs w:val="32"/>
        </w:rPr>
        <w:t>（一）</w:t>
      </w:r>
      <w:r w:rsidR="00B052E7">
        <w:rPr>
          <w:rFonts w:ascii="仿宋_GB2312" w:eastAsia="仿宋_GB2312" w:hint="eastAsia"/>
          <w:b/>
          <w:sz w:val="32"/>
          <w:szCs w:val="32"/>
        </w:rPr>
        <w:t>强化组织领导。</w:t>
      </w:r>
      <w:r w:rsidR="00B052E7">
        <w:rPr>
          <w:rFonts w:ascii="仿宋_GB2312" w:eastAsia="仿宋_GB2312" w:hint="eastAsia"/>
          <w:sz w:val="32"/>
          <w:szCs w:val="32"/>
        </w:rPr>
        <w:t>进一步健全人才工作领导小组统筹协调，组织部门牵头抓总、人力资源社会保障部门组织实施、有关部门各司其职、行业企业和社会各方广泛参与的高技能人才工作机制。</w:t>
      </w:r>
    </w:p>
    <w:p w:rsidR="004E2BF1" w:rsidRDefault="00CF0F70" w:rsidP="00BB1A00">
      <w:pPr>
        <w:spacing w:line="490" w:lineRule="exact"/>
        <w:ind w:firstLineChars="200" w:firstLine="643"/>
        <w:rPr>
          <w:rFonts w:ascii="仿宋_GB2312" w:eastAsia="仿宋_GB2312"/>
          <w:sz w:val="32"/>
          <w:szCs w:val="32"/>
        </w:rPr>
      </w:pPr>
      <w:r>
        <w:rPr>
          <w:rFonts w:ascii="仿宋_GB2312" w:eastAsia="仿宋_GB2312" w:hint="eastAsia"/>
          <w:b/>
          <w:sz w:val="32"/>
          <w:szCs w:val="32"/>
        </w:rPr>
        <w:t>（二）</w:t>
      </w:r>
      <w:r w:rsidR="00B052E7">
        <w:rPr>
          <w:rFonts w:ascii="仿宋_GB2312" w:eastAsia="仿宋_GB2312" w:hint="eastAsia"/>
          <w:b/>
          <w:sz w:val="32"/>
          <w:szCs w:val="32"/>
        </w:rPr>
        <w:t>完善政策支持。</w:t>
      </w:r>
      <w:r w:rsidR="00B052E7">
        <w:rPr>
          <w:rFonts w:ascii="仿宋_GB2312" w:eastAsia="仿宋_GB2312" w:hint="eastAsia"/>
          <w:sz w:val="32"/>
          <w:szCs w:val="32"/>
        </w:rPr>
        <w:t>人力资源社会保障、教育、工会等部门应制</w:t>
      </w:r>
      <w:proofErr w:type="gramStart"/>
      <w:r w:rsidR="00B052E7">
        <w:rPr>
          <w:rFonts w:ascii="仿宋_GB2312" w:eastAsia="仿宋_GB2312" w:hint="eastAsia"/>
          <w:sz w:val="32"/>
          <w:szCs w:val="32"/>
        </w:rPr>
        <w:t>定完善</w:t>
      </w:r>
      <w:proofErr w:type="gramEnd"/>
      <w:r w:rsidR="00B052E7">
        <w:rPr>
          <w:rFonts w:ascii="仿宋_GB2312" w:eastAsia="仿宋_GB2312" w:hint="eastAsia"/>
          <w:sz w:val="32"/>
          <w:szCs w:val="32"/>
        </w:rPr>
        <w:t>政策，对技能人才培训评价、技能竞赛、基础能力建设按规定给予补贴扶持。财政部门要统筹利用地方教育附加专项资金、就业补助资金等，加大对高技能人才队伍建设的支持力度。</w:t>
      </w:r>
    </w:p>
    <w:p w:rsidR="004E2BF1" w:rsidRDefault="00CF0F70" w:rsidP="00BB1A00">
      <w:pPr>
        <w:spacing w:line="490" w:lineRule="exact"/>
        <w:ind w:firstLineChars="200" w:firstLine="643"/>
        <w:rPr>
          <w:rFonts w:ascii="仿宋_GB2312" w:eastAsia="仿宋_GB2312"/>
          <w:sz w:val="32"/>
          <w:szCs w:val="32"/>
        </w:rPr>
      </w:pPr>
      <w:r>
        <w:rPr>
          <w:rFonts w:ascii="仿宋_GB2312" w:eastAsia="仿宋_GB2312" w:hint="eastAsia"/>
          <w:b/>
          <w:sz w:val="32"/>
          <w:szCs w:val="32"/>
        </w:rPr>
        <w:t>（三）</w:t>
      </w:r>
      <w:r w:rsidR="00B052E7">
        <w:rPr>
          <w:rFonts w:ascii="仿宋_GB2312" w:eastAsia="仿宋_GB2312" w:hint="eastAsia"/>
          <w:b/>
          <w:sz w:val="32"/>
          <w:szCs w:val="32"/>
        </w:rPr>
        <w:t>营造良好氛围。</w:t>
      </w:r>
      <w:r w:rsidR="00B052E7">
        <w:rPr>
          <w:rFonts w:ascii="仿宋_GB2312" w:eastAsia="仿宋_GB2312" w:hint="eastAsia"/>
          <w:sz w:val="32"/>
          <w:szCs w:val="32"/>
        </w:rPr>
        <w:t>加强宣传教育，引导全社会牢固树立正确就业观，以择业新观念打开就业新天地。广泛运用各类媒体</w:t>
      </w:r>
      <w:proofErr w:type="gramStart"/>
      <w:r w:rsidR="00B052E7">
        <w:rPr>
          <w:rFonts w:ascii="仿宋_GB2312" w:eastAsia="仿宋_GB2312" w:hint="eastAsia"/>
          <w:sz w:val="32"/>
          <w:szCs w:val="32"/>
        </w:rPr>
        <w:t>宣传高</w:t>
      </w:r>
      <w:proofErr w:type="gramEnd"/>
      <w:r w:rsidR="00B052E7">
        <w:rPr>
          <w:rFonts w:ascii="仿宋_GB2312" w:eastAsia="仿宋_GB2312" w:hint="eastAsia"/>
          <w:sz w:val="32"/>
          <w:szCs w:val="32"/>
        </w:rPr>
        <w:t>技能人才在经济社会发展中的作用和贡献，增加技能人才队伍荣誉感，营造重视、关心、尊重技能人才的社会氛围。</w:t>
      </w:r>
    </w:p>
    <w:p w:rsidR="00DF4DF0" w:rsidRDefault="00DF4DF0" w:rsidP="00BB1A00">
      <w:pPr>
        <w:spacing w:line="490" w:lineRule="exact"/>
        <w:rPr>
          <w:rFonts w:ascii="仿宋_GB2312" w:eastAsia="仿宋_GB2312"/>
          <w:sz w:val="32"/>
          <w:szCs w:val="32"/>
        </w:rPr>
      </w:pPr>
      <w:bookmarkStart w:id="0" w:name="_GoBack"/>
      <w:bookmarkEnd w:id="0"/>
    </w:p>
    <w:sectPr w:rsidR="00DF4DF0">
      <w:headerReference w:type="even" r:id="rId7"/>
      <w:headerReference w:type="default" r:id="rId8"/>
      <w:footerReference w:type="even" r:id="rId9"/>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332D" w:rsidRDefault="00E3332D">
      <w:r>
        <w:separator/>
      </w:r>
    </w:p>
  </w:endnote>
  <w:endnote w:type="continuationSeparator" w:id="0">
    <w:p w:rsidR="00E3332D" w:rsidRDefault="00E33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BF1" w:rsidRDefault="004E2BF1">
    <w:pPr>
      <w:pStyle w:val="a4"/>
    </w:pPr>
  </w:p>
  <w:p w:rsidR="004E2BF1" w:rsidRDefault="004E2BF1"/>
  <w:p w:rsidR="004E2BF1" w:rsidRDefault="004E2BF1"/>
  <w:p w:rsidR="004E2BF1" w:rsidRDefault="004E2BF1"/>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5907469"/>
    </w:sdtPr>
    <w:sdtEndPr/>
    <w:sdtContent>
      <w:p w:rsidR="004E2BF1" w:rsidRDefault="00B052E7">
        <w:pPr>
          <w:pStyle w:val="a4"/>
          <w:jc w:val="center"/>
        </w:pPr>
        <w:r>
          <w:fldChar w:fldCharType="begin"/>
        </w:r>
        <w:r>
          <w:instrText>PAGE   \* MERGEFORMAT</w:instrText>
        </w:r>
        <w:r>
          <w:fldChar w:fldCharType="separate"/>
        </w:r>
        <w:r w:rsidR="0036789F" w:rsidRPr="0036789F">
          <w:rPr>
            <w:noProof/>
            <w:lang w:val="zh-CN"/>
          </w:rPr>
          <w:t>6</w:t>
        </w:r>
        <w:r>
          <w:fldChar w:fldCharType="end"/>
        </w:r>
      </w:p>
    </w:sdtContent>
  </w:sdt>
  <w:p w:rsidR="004E2BF1" w:rsidRDefault="004E2BF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332D" w:rsidRDefault="00E3332D">
      <w:r>
        <w:separator/>
      </w:r>
    </w:p>
  </w:footnote>
  <w:footnote w:type="continuationSeparator" w:id="0">
    <w:p w:rsidR="00E3332D" w:rsidRDefault="00E333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BF1" w:rsidRDefault="004E2BF1">
    <w:pPr>
      <w:pStyle w:val="a5"/>
    </w:pPr>
  </w:p>
  <w:p w:rsidR="004E2BF1" w:rsidRDefault="004E2BF1"/>
  <w:p w:rsidR="004E2BF1" w:rsidRDefault="004E2BF1"/>
  <w:p w:rsidR="004E2BF1" w:rsidRDefault="004E2BF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BF1" w:rsidRDefault="004E2BF1">
    <w:pPr>
      <w:pStyle w:val="a5"/>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5OWU1Y2Y0NzUyNzZlMzExODA1ZTMyZDEyYzMxMDEifQ=="/>
  </w:docVars>
  <w:rsids>
    <w:rsidRoot w:val="00102F0E"/>
    <w:rsid w:val="BE6D8922"/>
    <w:rsid w:val="DA568484"/>
    <w:rsid w:val="DDBDBD2A"/>
    <w:rsid w:val="DFCF0AF9"/>
    <w:rsid w:val="00021179"/>
    <w:rsid w:val="00056618"/>
    <w:rsid w:val="000766F5"/>
    <w:rsid w:val="00081C9C"/>
    <w:rsid w:val="000842B3"/>
    <w:rsid w:val="000C2466"/>
    <w:rsid w:val="000C25D9"/>
    <w:rsid w:val="000D12D7"/>
    <w:rsid w:val="000E2045"/>
    <w:rsid w:val="00102F0E"/>
    <w:rsid w:val="001344B7"/>
    <w:rsid w:val="00134904"/>
    <w:rsid w:val="001400BB"/>
    <w:rsid w:val="00143936"/>
    <w:rsid w:val="00186AA5"/>
    <w:rsid w:val="001D4BAE"/>
    <w:rsid w:val="001F4EDD"/>
    <w:rsid w:val="001F7EEF"/>
    <w:rsid w:val="00200ABF"/>
    <w:rsid w:val="00206EAE"/>
    <w:rsid w:val="002104FC"/>
    <w:rsid w:val="00236D16"/>
    <w:rsid w:val="00260C55"/>
    <w:rsid w:val="0026262B"/>
    <w:rsid w:val="002827A7"/>
    <w:rsid w:val="002867A9"/>
    <w:rsid w:val="002E1F1F"/>
    <w:rsid w:val="002F6A89"/>
    <w:rsid w:val="00301616"/>
    <w:rsid w:val="00317F35"/>
    <w:rsid w:val="0033338F"/>
    <w:rsid w:val="00333601"/>
    <w:rsid w:val="003557A9"/>
    <w:rsid w:val="0036789F"/>
    <w:rsid w:val="003762DC"/>
    <w:rsid w:val="003A45D3"/>
    <w:rsid w:val="003A6662"/>
    <w:rsid w:val="003C6495"/>
    <w:rsid w:val="003E49E4"/>
    <w:rsid w:val="0042043F"/>
    <w:rsid w:val="00450E7E"/>
    <w:rsid w:val="00465A04"/>
    <w:rsid w:val="004A3BFE"/>
    <w:rsid w:val="004B0CA2"/>
    <w:rsid w:val="004B0E66"/>
    <w:rsid w:val="004C5F35"/>
    <w:rsid w:val="004D0FF8"/>
    <w:rsid w:val="004E2BF1"/>
    <w:rsid w:val="00500F30"/>
    <w:rsid w:val="0051376B"/>
    <w:rsid w:val="005230A5"/>
    <w:rsid w:val="005277EC"/>
    <w:rsid w:val="0053620F"/>
    <w:rsid w:val="00574090"/>
    <w:rsid w:val="005853B4"/>
    <w:rsid w:val="005A4E42"/>
    <w:rsid w:val="005E2C71"/>
    <w:rsid w:val="005E642A"/>
    <w:rsid w:val="005F3D61"/>
    <w:rsid w:val="00641570"/>
    <w:rsid w:val="006429BF"/>
    <w:rsid w:val="0065024A"/>
    <w:rsid w:val="006B6039"/>
    <w:rsid w:val="006C5C88"/>
    <w:rsid w:val="006F5CD0"/>
    <w:rsid w:val="007021A9"/>
    <w:rsid w:val="0070303E"/>
    <w:rsid w:val="00715FF3"/>
    <w:rsid w:val="007412F2"/>
    <w:rsid w:val="007B6019"/>
    <w:rsid w:val="00812632"/>
    <w:rsid w:val="00833134"/>
    <w:rsid w:val="0083320B"/>
    <w:rsid w:val="00844CE9"/>
    <w:rsid w:val="00880D5F"/>
    <w:rsid w:val="008E2589"/>
    <w:rsid w:val="00902E22"/>
    <w:rsid w:val="0091347E"/>
    <w:rsid w:val="00923C58"/>
    <w:rsid w:val="00954E80"/>
    <w:rsid w:val="0097540A"/>
    <w:rsid w:val="009D200C"/>
    <w:rsid w:val="00A42D19"/>
    <w:rsid w:val="00A55A18"/>
    <w:rsid w:val="00A640B5"/>
    <w:rsid w:val="00A92984"/>
    <w:rsid w:val="00AA4D69"/>
    <w:rsid w:val="00AB4DCF"/>
    <w:rsid w:val="00AE49D6"/>
    <w:rsid w:val="00AE6EA1"/>
    <w:rsid w:val="00B052E7"/>
    <w:rsid w:val="00B24D16"/>
    <w:rsid w:val="00B2788A"/>
    <w:rsid w:val="00B436A2"/>
    <w:rsid w:val="00B54103"/>
    <w:rsid w:val="00B61917"/>
    <w:rsid w:val="00B64EC8"/>
    <w:rsid w:val="00BA0851"/>
    <w:rsid w:val="00BB1A00"/>
    <w:rsid w:val="00BD0B9E"/>
    <w:rsid w:val="00C0678A"/>
    <w:rsid w:val="00C16F27"/>
    <w:rsid w:val="00C179B8"/>
    <w:rsid w:val="00C252BB"/>
    <w:rsid w:val="00C475AD"/>
    <w:rsid w:val="00C56A00"/>
    <w:rsid w:val="00CC06BE"/>
    <w:rsid w:val="00CE5D62"/>
    <w:rsid w:val="00CF0F70"/>
    <w:rsid w:val="00CF1AB9"/>
    <w:rsid w:val="00D7191F"/>
    <w:rsid w:val="00D74724"/>
    <w:rsid w:val="00D827F3"/>
    <w:rsid w:val="00DD5290"/>
    <w:rsid w:val="00DF3FC7"/>
    <w:rsid w:val="00DF4DF0"/>
    <w:rsid w:val="00E0133C"/>
    <w:rsid w:val="00E3332D"/>
    <w:rsid w:val="00E405F5"/>
    <w:rsid w:val="00E564D1"/>
    <w:rsid w:val="00E603FC"/>
    <w:rsid w:val="00EB71D2"/>
    <w:rsid w:val="00EB785C"/>
    <w:rsid w:val="00ED6D62"/>
    <w:rsid w:val="00F22634"/>
    <w:rsid w:val="00F458F7"/>
    <w:rsid w:val="00F66B71"/>
    <w:rsid w:val="00F714D3"/>
    <w:rsid w:val="00FC450E"/>
    <w:rsid w:val="00FC6C0D"/>
    <w:rsid w:val="00FD19D3"/>
    <w:rsid w:val="00FE2808"/>
    <w:rsid w:val="00FE48AA"/>
    <w:rsid w:val="039BA694"/>
    <w:rsid w:val="0C2A5999"/>
    <w:rsid w:val="153C0BF8"/>
    <w:rsid w:val="30DA47BA"/>
    <w:rsid w:val="3DA7469E"/>
    <w:rsid w:val="3E5A7F47"/>
    <w:rsid w:val="4CEA1008"/>
    <w:rsid w:val="540C5299"/>
    <w:rsid w:val="57E25078"/>
    <w:rsid w:val="5E332272"/>
    <w:rsid w:val="650520CD"/>
    <w:rsid w:val="6D4F4005"/>
    <w:rsid w:val="73EB6821"/>
    <w:rsid w:val="74B7E982"/>
    <w:rsid w:val="74F97D20"/>
    <w:rsid w:val="7804128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autoRedefine/>
    <w:uiPriority w:val="99"/>
    <w:semiHidden/>
    <w:unhideWhenUsed/>
    <w:qFormat/>
    <w:rPr>
      <w:sz w:val="18"/>
      <w:szCs w:val="18"/>
    </w:rPr>
  </w:style>
  <w:style w:type="paragraph" w:styleId="a4">
    <w:name w:val="footer"/>
    <w:basedOn w:val="a"/>
    <w:link w:val="Char0"/>
    <w:autoRedefine/>
    <w:uiPriority w:val="99"/>
    <w:unhideWhenUsed/>
    <w:qFormat/>
    <w:pPr>
      <w:tabs>
        <w:tab w:val="center" w:pos="4153"/>
        <w:tab w:val="right" w:pos="8306"/>
      </w:tabs>
      <w:jc w:val="left"/>
    </w:pPr>
    <w:rPr>
      <w:sz w:val="18"/>
      <w:szCs w:val="18"/>
    </w:rPr>
  </w:style>
  <w:style w:type="paragraph" w:styleId="a5">
    <w:name w:val="header"/>
    <w:basedOn w:val="a"/>
    <w:link w:val="Char1"/>
    <w:autoRedefine/>
    <w:uiPriority w:val="99"/>
    <w:unhideWhenUsed/>
    <w:qFormat/>
    <w:pPr>
      <w:pBdr>
        <w:bottom w:val="single" w:sz="6" w:space="1" w:color="auto"/>
      </w:pBdr>
      <w:tabs>
        <w:tab w:val="center" w:pos="4153"/>
        <w:tab w:val="right" w:pos="8306"/>
      </w:tabs>
      <w:jc w:val="center"/>
    </w:pPr>
    <w:rPr>
      <w:sz w:val="18"/>
      <w:szCs w:val="18"/>
    </w:rPr>
  </w:style>
  <w:style w:type="character" w:customStyle="1" w:styleId="Char1">
    <w:name w:val="页眉 Char"/>
    <w:basedOn w:val="a0"/>
    <w:link w:val="a5"/>
    <w:autoRedefine/>
    <w:uiPriority w:val="99"/>
    <w:qFormat/>
    <w:rPr>
      <w:sz w:val="18"/>
      <w:szCs w:val="18"/>
    </w:rPr>
  </w:style>
  <w:style w:type="character" w:customStyle="1" w:styleId="Char0">
    <w:name w:val="页脚 Char"/>
    <w:basedOn w:val="a0"/>
    <w:link w:val="a4"/>
    <w:autoRedefine/>
    <w:uiPriority w:val="99"/>
    <w:qFormat/>
    <w:rPr>
      <w:sz w:val="18"/>
      <w:szCs w:val="18"/>
    </w:rPr>
  </w:style>
  <w:style w:type="paragraph" w:customStyle="1" w:styleId="a6">
    <w:name w:val="我的正文"/>
    <w:basedOn w:val="a"/>
    <w:autoRedefine/>
    <w:qFormat/>
    <w:pPr>
      <w:ind w:firstLine="420"/>
      <w:jc w:val="left"/>
    </w:pPr>
    <w:rPr>
      <w:sz w:val="28"/>
    </w:rPr>
  </w:style>
  <w:style w:type="character" w:customStyle="1" w:styleId="Char">
    <w:name w:val="批注框文本 Char"/>
    <w:basedOn w:val="a0"/>
    <w:link w:val="a3"/>
    <w:autoRedefine/>
    <w:uiPriority w:val="99"/>
    <w:semiHidden/>
    <w:qFormat/>
    <w:rPr>
      <w:rFonts w:ascii="仿宋_GB2312" w:eastAsia="仿宋_GB2312" w:hAnsi="仿宋_GB2312" w:cs="仿宋_GB2312"/>
      <w:bCs/>
      <w:kern w:val="2"/>
      <w:sz w:val="18"/>
      <w:szCs w:val="18"/>
    </w:rPr>
  </w:style>
  <w:style w:type="paragraph" w:customStyle="1" w:styleId="1">
    <w:name w:val="修订1"/>
    <w:autoRedefine/>
    <w:hidden/>
    <w:uiPriority w:val="99"/>
    <w:unhideWhenUsed/>
    <w:qFormat/>
    <w:rPr>
      <w:rFonts w:ascii="仿宋_GB2312" w:eastAsia="仿宋_GB2312" w:hAnsi="仿宋_GB2312" w:cs="仿宋_GB2312"/>
      <w:bCs/>
      <w:kern w:val="2"/>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autoRedefine/>
    <w:uiPriority w:val="99"/>
    <w:semiHidden/>
    <w:unhideWhenUsed/>
    <w:qFormat/>
    <w:rPr>
      <w:sz w:val="18"/>
      <w:szCs w:val="18"/>
    </w:rPr>
  </w:style>
  <w:style w:type="paragraph" w:styleId="a4">
    <w:name w:val="footer"/>
    <w:basedOn w:val="a"/>
    <w:link w:val="Char0"/>
    <w:autoRedefine/>
    <w:uiPriority w:val="99"/>
    <w:unhideWhenUsed/>
    <w:qFormat/>
    <w:pPr>
      <w:tabs>
        <w:tab w:val="center" w:pos="4153"/>
        <w:tab w:val="right" w:pos="8306"/>
      </w:tabs>
      <w:jc w:val="left"/>
    </w:pPr>
    <w:rPr>
      <w:sz w:val="18"/>
      <w:szCs w:val="18"/>
    </w:rPr>
  </w:style>
  <w:style w:type="paragraph" w:styleId="a5">
    <w:name w:val="header"/>
    <w:basedOn w:val="a"/>
    <w:link w:val="Char1"/>
    <w:autoRedefine/>
    <w:uiPriority w:val="99"/>
    <w:unhideWhenUsed/>
    <w:qFormat/>
    <w:pPr>
      <w:pBdr>
        <w:bottom w:val="single" w:sz="6" w:space="1" w:color="auto"/>
      </w:pBdr>
      <w:tabs>
        <w:tab w:val="center" w:pos="4153"/>
        <w:tab w:val="right" w:pos="8306"/>
      </w:tabs>
      <w:jc w:val="center"/>
    </w:pPr>
    <w:rPr>
      <w:sz w:val="18"/>
      <w:szCs w:val="18"/>
    </w:rPr>
  </w:style>
  <w:style w:type="character" w:customStyle="1" w:styleId="Char1">
    <w:name w:val="页眉 Char"/>
    <w:basedOn w:val="a0"/>
    <w:link w:val="a5"/>
    <w:autoRedefine/>
    <w:uiPriority w:val="99"/>
    <w:qFormat/>
    <w:rPr>
      <w:sz w:val="18"/>
      <w:szCs w:val="18"/>
    </w:rPr>
  </w:style>
  <w:style w:type="character" w:customStyle="1" w:styleId="Char0">
    <w:name w:val="页脚 Char"/>
    <w:basedOn w:val="a0"/>
    <w:link w:val="a4"/>
    <w:autoRedefine/>
    <w:uiPriority w:val="99"/>
    <w:qFormat/>
    <w:rPr>
      <w:sz w:val="18"/>
      <w:szCs w:val="18"/>
    </w:rPr>
  </w:style>
  <w:style w:type="paragraph" w:customStyle="1" w:styleId="a6">
    <w:name w:val="我的正文"/>
    <w:basedOn w:val="a"/>
    <w:autoRedefine/>
    <w:qFormat/>
    <w:pPr>
      <w:ind w:firstLine="420"/>
      <w:jc w:val="left"/>
    </w:pPr>
    <w:rPr>
      <w:sz w:val="28"/>
    </w:rPr>
  </w:style>
  <w:style w:type="character" w:customStyle="1" w:styleId="Char">
    <w:name w:val="批注框文本 Char"/>
    <w:basedOn w:val="a0"/>
    <w:link w:val="a3"/>
    <w:autoRedefine/>
    <w:uiPriority w:val="99"/>
    <w:semiHidden/>
    <w:qFormat/>
    <w:rPr>
      <w:rFonts w:ascii="仿宋_GB2312" w:eastAsia="仿宋_GB2312" w:hAnsi="仿宋_GB2312" w:cs="仿宋_GB2312"/>
      <w:bCs/>
      <w:kern w:val="2"/>
      <w:sz w:val="18"/>
      <w:szCs w:val="18"/>
    </w:rPr>
  </w:style>
  <w:style w:type="paragraph" w:customStyle="1" w:styleId="1">
    <w:name w:val="修订1"/>
    <w:autoRedefine/>
    <w:hidden/>
    <w:uiPriority w:val="99"/>
    <w:unhideWhenUsed/>
    <w:qFormat/>
    <w:rPr>
      <w:rFonts w:ascii="仿宋_GB2312" w:eastAsia="仿宋_GB2312" w:hAnsi="仿宋_GB2312" w:cs="仿宋_GB2312"/>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574</Words>
  <Characters>3272</Characters>
  <Application>Microsoft Office Word</Application>
  <DocSecurity>0</DocSecurity>
  <Lines>27</Lines>
  <Paragraphs>7</Paragraphs>
  <ScaleCrop>false</ScaleCrop>
  <Company>Sky123.Org</Company>
  <LinksUpToDate>false</LinksUpToDate>
  <CharactersWithSpaces>3839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wenghaiming</dc:creator>
  <cp:lastModifiedBy>y</cp:lastModifiedBy>
  <cp:revision>2</cp:revision>
  <cp:lastPrinted>2024-06-14T03:34:00Z</cp:lastPrinted>
  <dcterms:created xsi:type="dcterms:W3CDTF">2024-07-04T08:48:00Z</dcterms:created>
  <dcterms:modified xsi:type="dcterms:W3CDTF">2024-07-04T08:48:00Z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E1534D19E8E84367A991FF4A59265823_13</vt:lpwstr>
  </property>
</Properties>
</file>