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9A4E7">
      <w:pPr>
        <w:widowControl/>
        <w:jc w:val="left"/>
        <w:rPr>
          <w:rFonts w:hint="eastAsia" w:ascii="黑体" w:hAnsi="黑体" w:eastAsia="黑体" w:cs="黑体"/>
          <w:kern w:val="0"/>
          <w:sz w:val="32"/>
          <w:szCs w:val="32"/>
        </w:rPr>
      </w:pPr>
      <w:r>
        <w:rPr>
          <w:rFonts w:hint="eastAsia" w:ascii="黑体" w:hAnsi="黑体" w:eastAsia="黑体" w:cs="黑体"/>
          <w:kern w:val="0"/>
          <w:sz w:val="32"/>
          <w:szCs w:val="32"/>
        </w:rPr>
        <w:t>附件</w:t>
      </w:r>
    </w:p>
    <w:p w14:paraId="3D07F992">
      <w:pPr>
        <w:spacing w:line="600" w:lineRule="exact"/>
        <w:jc w:val="center"/>
        <w:rPr>
          <w:rFonts w:hint="eastAsia" w:ascii="华文中宋" w:hAnsi="华文中宋" w:eastAsia="华文中宋" w:cs="华文中宋"/>
          <w:color w:val="000000" w:themeColor="text1"/>
          <w:spacing w:val="0"/>
          <w:w w:val="92"/>
          <w:kern w:val="0"/>
          <w:sz w:val="36"/>
          <w:szCs w:val="36"/>
          <w14:textFill>
            <w14:solidFill>
              <w14:schemeClr w14:val="tx1"/>
            </w14:solidFill>
          </w14:textFill>
        </w:rPr>
      </w:pPr>
      <w:bookmarkStart w:id="0" w:name="_GoBack"/>
      <w:r>
        <w:rPr>
          <w:rFonts w:hint="eastAsia" w:ascii="华文中宋" w:hAnsi="华文中宋" w:eastAsia="华文中宋" w:cs="华文中宋"/>
          <w:color w:val="000000" w:themeColor="text1"/>
          <w:spacing w:val="0"/>
          <w:w w:val="92"/>
          <w:kern w:val="0"/>
          <w:sz w:val="36"/>
          <w:szCs w:val="36"/>
          <w14:textFill>
            <w14:solidFill>
              <w14:schemeClr w14:val="tx1"/>
            </w14:solidFill>
          </w14:textFill>
        </w:rPr>
        <w:t>202</w:t>
      </w:r>
      <w:r>
        <w:rPr>
          <w:rFonts w:hint="eastAsia" w:ascii="华文中宋" w:hAnsi="华文中宋" w:eastAsia="华文中宋" w:cs="华文中宋"/>
          <w:color w:val="000000" w:themeColor="text1"/>
          <w:spacing w:val="0"/>
          <w:w w:val="92"/>
          <w:kern w:val="0"/>
          <w:sz w:val="36"/>
          <w:szCs w:val="36"/>
          <w:lang w:val="en-US" w:eastAsia="zh-CN"/>
          <w14:textFill>
            <w14:solidFill>
              <w14:schemeClr w14:val="tx1"/>
            </w14:solidFill>
          </w14:textFill>
        </w:rPr>
        <w:t>6</w:t>
      </w:r>
      <w:r>
        <w:rPr>
          <w:rFonts w:hint="eastAsia" w:ascii="华文中宋" w:hAnsi="华文中宋" w:eastAsia="华文中宋" w:cs="华文中宋"/>
          <w:color w:val="000000" w:themeColor="text1"/>
          <w:spacing w:val="0"/>
          <w:w w:val="92"/>
          <w:kern w:val="0"/>
          <w:sz w:val="36"/>
          <w:szCs w:val="36"/>
          <w14:textFill>
            <w14:solidFill>
              <w14:schemeClr w14:val="tx1"/>
            </w14:solidFill>
          </w14:textFill>
        </w:rPr>
        <w:t>年徐汇区义务教育阶段学校招生入学工作日程安排</w:t>
      </w:r>
      <w:bookmarkEnd w:id="0"/>
    </w:p>
    <w:p w14:paraId="29D14907">
      <w:pPr>
        <w:spacing w:line="520" w:lineRule="exact"/>
        <w:jc w:val="center"/>
        <w:rPr>
          <w:rFonts w:ascii="仿宋" w:hAnsi="仿宋" w:eastAsia="仿宋" w:cs="仿宋"/>
          <w:kern w:val="0"/>
          <w:sz w:val="32"/>
          <w:szCs w:val="32"/>
        </w:rPr>
      </w:pPr>
    </w:p>
    <w:tbl>
      <w:tblPr>
        <w:tblStyle w:val="2"/>
        <w:tblW w:w="93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0"/>
        <w:gridCol w:w="6937"/>
      </w:tblGrid>
      <w:tr w14:paraId="130E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blHeader/>
          <w:jc w:val="center"/>
        </w:trPr>
        <w:tc>
          <w:tcPr>
            <w:tcW w:w="2370" w:type="dxa"/>
            <w:vAlign w:val="center"/>
          </w:tcPr>
          <w:p w14:paraId="47B3D071">
            <w:pPr>
              <w:adjustRightInd w:val="0"/>
              <w:snapToGrid w:val="0"/>
              <w:spacing w:line="460" w:lineRule="exact"/>
              <w:jc w:val="center"/>
              <w:rPr>
                <w:rFonts w:ascii="仿宋_GB2312" w:hAnsi="仿宋" w:eastAsia="仿宋_GB2312" w:cs="仿宋"/>
                <w:b/>
                <w:color w:val="000000" w:themeColor="text1"/>
                <w:kern w:val="0"/>
                <w:sz w:val="28"/>
                <w:szCs w:val="28"/>
                <w14:textFill>
                  <w14:solidFill>
                    <w14:schemeClr w14:val="tx1"/>
                  </w14:solidFill>
                </w14:textFill>
              </w:rPr>
            </w:pPr>
            <w:r>
              <w:rPr>
                <w:rFonts w:hint="eastAsia" w:ascii="仿宋_GB2312" w:hAnsi="仿宋" w:eastAsia="仿宋_GB2312" w:cs="仿宋"/>
                <w:b/>
                <w:color w:val="000000" w:themeColor="text1"/>
                <w:kern w:val="0"/>
                <w:sz w:val="28"/>
                <w:szCs w:val="28"/>
                <w14:textFill>
                  <w14:solidFill>
                    <w14:schemeClr w14:val="tx1"/>
                  </w14:solidFill>
                </w14:textFill>
              </w:rPr>
              <w:t>日 期</w:t>
            </w:r>
          </w:p>
        </w:tc>
        <w:tc>
          <w:tcPr>
            <w:tcW w:w="6937" w:type="dxa"/>
            <w:vAlign w:val="center"/>
          </w:tcPr>
          <w:p w14:paraId="0687B8E6">
            <w:pPr>
              <w:adjustRightInd w:val="0"/>
              <w:snapToGrid w:val="0"/>
              <w:spacing w:line="460" w:lineRule="exact"/>
              <w:jc w:val="center"/>
              <w:rPr>
                <w:rFonts w:ascii="仿宋_GB2312" w:hAnsi="仿宋" w:eastAsia="仿宋_GB2312" w:cs="仿宋"/>
                <w:b/>
                <w:color w:val="000000" w:themeColor="text1"/>
                <w:kern w:val="0"/>
                <w:sz w:val="28"/>
                <w:szCs w:val="28"/>
                <w14:textFill>
                  <w14:solidFill>
                    <w14:schemeClr w14:val="tx1"/>
                  </w14:solidFill>
                </w14:textFill>
              </w:rPr>
            </w:pPr>
            <w:r>
              <w:rPr>
                <w:rFonts w:hint="eastAsia" w:ascii="仿宋_GB2312" w:hAnsi="仿宋" w:eastAsia="仿宋_GB2312" w:cs="仿宋"/>
                <w:b/>
                <w:color w:val="000000" w:themeColor="text1"/>
                <w:kern w:val="0"/>
                <w:sz w:val="28"/>
                <w:szCs w:val="28"/>
                <w14:textFill>
                  <w14:solidFill>
                    <w14:schemeClr w14:val="tx1"/>
                  </w14:solidFill>
                </w14:textFill>
              </w:rPr>
              <w:t>内 容</w:t>
            </w:r>
          </w:p>
        </w:tc>
      </w:tr>
      <w:tr w14:paraId="5B1B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370" w:type="dxa"/>
            <w:vAlign w:val="center"/>
          </w:tcPr>
          <w:p w14:paraId="328A8BB4">
            <w:pPr>
              <w:adjustRightInd w:val="0"/>
              <w:snapToGrid w:val="0"/>
              <w:spacing w:line="44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Times New Roman"/>
                <w:color w:val="000000" w:themeColor="text1"/>
                <w:sz w:val="28"/>
                <w:szCs w:val="28"/>
                <w:lang w:val="en-US" w:eastAsia="zh-CN"/>
                <w14:textFill>
                  <w14:solidFill>
                    <w14:schemeClr w14:val="tx1"/>
                  </w14:solidFill>
                </w14:textFill>
              </w:rPr>
              <w:t>4</w:t>
            </w:r>
            <w:r>
              <w:rPr>
                <w:rFonts w:hint="eastAsia" w:ascii="仿宋_GB2312" w:hAnsi="仿宋" w:eastAsia="仿宋_GB2312" w:cs="Times New Roman"/>
                <w:color w:val="000000" w:themeColor="text1"/>
                <w:sz w:val="28"/>
                <w:szCs w:val="28"/>
                <w14:textFill>
                  <w14:solidFill>
                    <w14:schemeClr w14:val="tx1"/>
                  </w14:solidFill>
                </w14:textFill>
              </w:rPr>
              <w:t>月</w:t>
            </w:r>
            <w:r>
              <w:rPr>
                <w:rFonts w:hint="eastAsia" w:ascii="仿宋_GB2312" w:hAnsi="仿宋" w:eastAsia="仿宋_GB2312" w:cs="Times New Roman"/>
                <w:color w:val="000000" w:themeColor="text1"/>
                <w:sz w:val="28"/>
                <w:szCs w:val="28"/>
                <w:lang w:val="en-US" w:eastAsia="zh-CN"/>
                <w14:textFill>
                  <w14:solidFill>
                    <w14:schemeClr w14:val="tx1"/>
                  </w14:solidFill>
                </w14:textFill>
              </w:rPr>
              <w:t>7</w:t>
            </w:r>
            <w:r>
              <w:rPr>
                <w:rFonts w:hint="eastAsia" w:ascii="仿宋_GB2312" w:hAnsi="仿宋" w:eastAsia="仿宋_GB2312" w:cs="Times New Roman"/>
                <w:color w:val="000000" w:themeColor="text1"/>
                <w:sz w:val="28"/>
                <w:szCs w:val="28"/>
                <w14:textFill>
                  <w14:solidFill>
                    <w14:schemeClr w14:val="tx1"/>
                  </w14:solidFill>
                </w14:textFill>
              </w:rPr>
              <w:t>日</w:t>
            </w:r>
          </w:p>
        </w:tc>
        <w:tc>
          <w:tcPr>
            <w:tcW w:w="6937" w:type="dxa"/>
            <w:vAlign w:val="center"/>
          </w:tcPr>
          <w:p w14:paraId="67E605BE">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公布202</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6</w:t>
            </w:r>
            <w:r>
              <w:rPr>
                <w:rFonts w:hint="eastAsia" w:ascii="仿宋_GB2312" w:hAnsi="仿宋" w:eastAsia="仿宋_GB2312" w:cs="仿宋"/>
                <w:color w:val="000000" w:themeColor="text1"/>
                <w:kern w:val="0"/>
                <w:sz w:val="28"/>
                <w:szCs w:val="28"/>
                <w14:textFill>
                  <w14:solidFill>
                    <w14:schemeClr w14:val="tx1"/>
                  </w14:solidFill>
                </w14:textFill>
              </w:rPr>
              <w:t>年徐汇区义务教育阶段学校招生入学工作的实施方案和招生入学工作具体事项（包括：公办小学招生划片范围；公办初中入学方式等），以及按规定须向社会公布的其他有关招生入学信息。</w:t>
            </w:r>
          </w:p>
        </w:tc>
      </w:tr>
      <w:tr w14:paraId="0111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370" w:type="dxa"/>
            <w:vAlign w:val="center"/>
          </w:tcPr>
          <w:p w14:paraId="31E42D99">
            <w:pPr>
              <w:adjustRightInd w:val="0"/>
              <w:snapToGrid w:val="0"/>
              <w:spacing w:line="44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4</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10</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72DEF454">
            <w:pPr>
              <w:adjustRightInd w:val="0"/>
              <w:snapToGrid w:val="0"/>
              <w:spacing w:line="440" w:lineRule="exact"/>
              <w:rPr>
                <w:rFonts w:hint="eastAsia" w:ascii="仿宋_GB2312" w:hAnsi="仿宋" w:eastAsia="仿宋_GB2312" w:cs="仿宋"/>
                <w:color w:val="000000" w:themeColor="text1"/>
                <w:kern w:val="0"/>
                <w:sz w:val="28"/>
                <w:szCs w:val="28"/>
                <w:lang w:eastAsia="zh-CN"/>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“上海市义务教育入学报名系统”开通。</w:t>
            </w:r>
          </w:p>
        </w:tc>
      </w:tr>
      <w:tr w14:paraId="00356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370" w:type="dxa"/>
            <w:vAlign w:val="center"/>
          </w:tcPr>
          <w:p w14:paraId="0A894DBC">
            <w:pPr>
              <w:spacing w:line="500" w:lineRule="exact"/>
              <w:rPr>
                <w:rFonts w:ascii="仿宋_GB2312" w:hAnsi="仿宋_GB2312" w:eastAsia="仿宋_GB2312" w:cs="仿宋_GB2312"/>
                <w:color w:val="000000" w:themeColor="text1"/>
                <w:kern w:val="0"/>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4月1</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28"/>
                <w:szCs w:val="28"/>
                <w14:textFill>
                  <w14:solidFill>
                    <w14:schemeClr w14:val="tx1"/>
                  </w14:solidFill>
                </w14:textFill>
              </w:rPr>
              <w:t>日-1</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2</w:t>
            </w:r>
            <w:r>
              <w:rPr>
                <w:rFonts w:hint="eastAsia" w:ascii="仿宋_GB2312" w:hAnsi="仿宋_GB2312" w:eastAsia="仿宋_GB2312" w:cs="仿宋_GB2312"/>
                <w:color w:val="000000" w:themeColor="text1"/>
                <w:kern w:val="0"/>
                <w:sz w:val="28"/>
                <w:szCs w:val="28"/>
                <w14:textFill>
                  <w14:solidFill>
                    <w14:schemeClr w14:val="tx1"/>
                  </w14:solidFill>
                </w14:textFill>
              </w:rPr>
              <w:t>日</w:t>
            </w:r>
          </w:p>
        </w:tc>
        <w:tc>
          <w:tcPr>
            <w:tcW w:w="6937" w:type="dxa"/>
            <w:vAlign w:val="center"/>
          </w:tcPr>
          <w:p w14:paraId="5BB5B978">
            <w:pPr>
              <w:spacing w:line="500" w:lineRule="exact"/>
              <w:rPr>
                <w:rFonts w:ascii="仿宋_GB2312" w:hAnsi="仿宋_GB2312" w:eastAsia="仿宋_GB2312" w:cs="仿宋_GB2312"/>
                <w:color w:val="000000" w:themeColor="text1"/>
                <w:kern w:val="0"/>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本市所有义务教育阶段学校开展“校园开放日”。</w:t>
            </w:r>
          </w:p>
        </w:tc>
      </w:tr>
      <w:tr w14:paraId="1757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370" w:type="dxa"/>
            <w:vAlign w:val="center"/>
          </w:tcPr>
          <w:p w14:paraId="522C537B">
            <w:pPr>
              <w:adjustRightInd w:val="0"/>
              <w:snapToGrid w:val="0"/>
              <w:spacing w:line="44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4</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13</w:t>
            </w:r>
            <w:r>
              <w:rPr>
                <w:rFonts w:hint="eastAsia" w:ascii="仿宋_GB2312" w:hAnsi="仿宋" w:eastAsia="仿宋_GB2312" w:cs="仿宋"/>
                <w:color w:val="000000" w:themeColor="text1"/>
                <w:kern w:val="0"/>
                <w:sz w:val="28"/>
                <w:szCs w:val="28"/>
                <w14:textFill>
                  <w14:solidFill>
                    <w14:schemeClr w14:val="tx1"/>
                  </w14:solidFill>
                </w14:textFill>
              </w:rPr>
              <w:t>日—</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24</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6BA2BF0F">
            <w:pPr>
              <w:numPr>
                <w:ilvl w:val="0"/>
                <w:numId w:val="0"/>
              </w:num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1.</w:t>
            </w:r>
            <w:r>
              <w:rPr>
                <w:rFonts w:hint="eastAsia" w:ascii="仿宋_GB2312" w:hAnsi="仿宋" w:eastAsia="仿宋_GB2312" w:cs="仿宋"/>
                <w:color w:val="000000" w:themeColor="text1"/>
                <w:kern w:val="0"/>
                <w:sz w:val="28"/>
                <w:szCs w:val="28"/>
                <w14:textFill>
                  <w14:solidFill>
                    <w14:schemeClr w14:val="tx1"/>
                  </w14:solidFill>
                </w14:textFill>
              </w:rPr>
              <w:t>本市小学五年级学生初中入学</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相关</w:t>
            </w:r>
            <w:r>
              <w:rPr>
                <w:rFonts w:hint="eastAsia" w:ascii="仿宋_GB2312" w:hAnsi="仿宋" w:eastAsia="仿宋_GB2312" w:cs="仿宋"/>
                <w:color w:val="000000" w:themeColor="text1"/>
                <w:kern w:val="0"/>
                <w:sz w:val="28"/>
                <w:szCs w:val="28"/>
                <w14:textFill>
                  <w14:solidFill>
                    <w14:schemeClr w14:val="tx1"/>
                  </w14:solidFill>
                </w14:textFill>
              </w:rPr>
              <w:t>信息核对、更正。</w:t>
            </w:r>
          </w:p>
          <w:p w14:paraId="44F42EC0">
            <w:pPr>
              <w:numPr>
                <w:ilvl w:val="0"/>
                <w:numId w:val="0"/>
              </w:num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2.</w:t>
            </w:r>
            <w:r>
              <w:rPr>
                <w:rFonts w:hint="eastAsia" w:ascii="仿宋_GB2312" w:hAnsi="仿宋" w:eastAsia="仿宋_GB2312" w:cs="仿宋"/>
                <w:color w:val="000000" w:themeColor="text1"/>
                <w:kern w:val="0"/>
                <w:sz w:val="28"/>
                <w:szCs w:val="28"/>
                <w14:textFill>
                  <w14:solidFill>
                    <w14:schemeClr w14:val="tx1"/>
                  </w14:solidFill>
                </w14:textFill>
              </w:rPr>
              <w:t>民办一贯制学校征求学生直升意愿。</w:t>
            </w:r>
          </w:p>
          <w:p w14:paraId="584FFC19">
            <w:pPr>
              <w:numPr>
                <w:ilvl w:val="0"/>
                <w:numId w:val="0"/>
              </w:num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3.</w:t>
            </w:r>
            <w:r>
              <w:rPr>
                <w:rFonts w:hint="eastAsia" w:ascii="仿宋_GB2312" w:hAnsi="仿宋" w:eastAsia="仿宋_GB2312" w:cs="仿宋"/>
                <w:color w:val="000000" w:themeColor="text1"/>
                <w:kern w:val="0"/>
                <w:sz w:val="28"/>
                <w:szCs w:val="28"/>
                <w14:textFill>
                  <w14:solidFill>
                    <w14:schemeClr w14:val="tx1"/>
                  </w14:solidFill>
                </w14:textFill>
              </w:rPr>
              <w:t>跨区就读的本市户籍小学五年级学生，办理申请回户籍（居住）地就读手续。</w:t>
            </w:r>
          </w:p>
        </w:tc>
      </w:tr>
      <w:tr w14:paraId="006C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370" w:type="dxa"/>
            <w:vAlign w:val="center"/>
          </w:tcPr>
          <w:p w14:paraId="459953C7">
            <w:pPr>
              <w:adjustRightInd w:val="0"/>
              <w:snapToGrid w:val="0"/>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4</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24</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3357A811">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1.本市小学五年级学生初中入学</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相关</w:t>
            </w:r>
            <w:r>
              <w:rPr>
                <w:rFonts w:hint="eastAsia" w:ascii="仿宋_GB2312" w:hAnsi="仿宋" w:eastAsia="仿宋_GB2312" w:cs="仿宋"/>
                <w:color w:val="000000" w:themeColor="text1"/>
                <w:kern w:val="0"/>
                <w:sz w:val="28"/>
                <w:szCs w:val="28"/>
                <w14:textFill>
                  <w14:solidFill>
                    <w14:schemeClr w14:val="tx1"/>
                  </w14:solidFill>
                </w14:textFill>
              </w:rPr>
              <w:t>信息核对、更正截止日。</w:t>
            </w:r>
          </w:p>
          <w:p w14:paraId="6579A702">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2.民办一贯制学校征求学生直升意愿截止日。</w:t>
            </w:r>
          </w:p>
          <w:p w14:paraId="3FA94A59">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3.跨区就读的本市户籍小学五年级学生，办理申请回户籍（居住）地就读手续截止日。</w:t>
            </w:r>
          </w:p>
        </w:tc>
      </w:tr>
      <w:tr w14:paraId="66AF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370" w:type="dxa"/>
            <w:vAlign w:val="center"/>
          </w:tcPr>
          <w:p w14:paraId="72B3AB98">
            <w:pPr>
              <w:adjustRightInd w:val="0"/>
              <w:snapToGrid w:val="0"/>
              <w:spacing w:line="44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4</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13</w:t>
            </w:r>
            <w:r>
              <w:rPr>
                <w:rFonts w:hint="eastAsia" w:ascii="仿宋_GB2312" w:hAnsi="仿宋" w:eastAsia="仿宋_GB2312" w:cs="仿宋"/>
                <w:color w:val="000000" w:themeColor="text1"/>
                <w:kern w:val="0"/>
                <w:sz w:val="28"/>
                <w:szCs w:val="28"/>
                <w14:textFill>
                  <w14:solidFill>
                    <w14:schemeClr w14:val="tx1"/>
                  </w14:solidFill>
                </w14:textFill>
              </w:rPr>
              <w:t>日—</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26</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2CA93C04">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适龄儿童进行小学入学信息登记。</w:t>
            </w:r>
          </w:p>
        </w:tc>
      </w:tr>
      <w:tr w14:paraId="74C97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370" w:type="dxa"/>
            <w:vAlign w:val="center"/>
          </w:tcPr>
          <w:p w14:paraId="56FC23D1">
            <w:pPr>
              <w:adjustRightInd w:val="0"/>
              <w:snapToGrid w:val="0"/>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4</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26</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33B2BC48">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幼升小申请居住地登记入学就读手续截止日。</w:t>
            </w:r>
          </w:p>
        </w:tc>
      </w:tr>
      <w:tr w14:paraId="0F5E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370" w:type="dxa"/>
            <w:vAlign w:val="center"/>
          </w:tcPr>
          <w:p w14:paraId="76D0502F">
            <w:pPr>
              <w:adjustRightInd w:val="0"/>
              <w:snapToGrid w:val="0"/>
              <w:spacing w:line="44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5</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6</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19A7EACE">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民办一贯制学校直升录取。</w:t>
            </w:r>
          </w:p>
        </w:tc>
      </w:tr>
      <w:tr w14:paraId="4D11E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0" w:type="dxa"/>
            <w:vAlign w:val="center"/>
          </w:tcPr>
          <w:p w14:paraId="4365C581">
            <w:pPr>
              <w:adjustRightInd w:val="0"/>
              <w:snapToGrid w:val="0"/>
              <w:spacing w:line="46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5</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7</w:t>
            </w:r>
            <w:r>
              <w:rPr>
                <w:rFonts w:hint="eastAsia" w:ascii="仿宋_GB2312" w:hAnsi="仿宋" w:eastAsia="仿宋_GB2312" w:cs="仿宋"/>
                <w:color w:val="000000" w:themeColor="text1"/>
                <w:kern w:val="0"/>
                <w:sz w:val="28"/>
                <w:szCs w:val="28"/>
                <w14:textFill>
                  <w14:solidFill>
                    <w14:schemeClr w14:val="tx1"/>
                  </w14:solidFill>
                </w14:textFill>
              </w:rPr>
              <w:t>日—</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11</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103C3E40">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小学入学网上报名，选择报名公办小学（截止到</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5</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11</w:t>
            </w:r>
            <w:r>
              <w:rPr>
                <w:rFonts w:hint="eastAsia" w:ascii="仿宋_GB2312" w:hAnsi="仿宋" w:eastAsia="仿宋_GB2312" w:cs="仿宋"/>
                <w:color w:val="000000" w:themeColor="text1"/>
                <w:kern w:val="0"/>
                <w:sz w:val="28"/>
                <w:szCs w:val="28"/>
                <w14:textFill>
                  <w14:solidFill>
                    <w14:schemeClr w14:val="tx1"/>
                  </w14:solidFill>
                </w14:textFill>
              </w:rPr>
              <w:t>日）或报名民办小学（截止到</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5</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9</w:t>
            </w:r>
            <w:r>
              <w:rPr>
                <w:rFonts w:hint="eastAsia" w:ascii="仿宋_GB2312" w:hAnsi="仿宋" w:eastAsia="仿宋_GB2312" w:cs="仿宋"/>
                <w:color w:val="000000" w:themeColor="text1"/>
                <w:kern w:val="0"/>
                <w:sz w:val="28"/>
                <w:szCs w:val="28"/>
                <w14:textFill>
                  <w14:solidFill>
                    <w14:schemeClr w14:val="tx1"/>
                  </w14:solidFill>
                </w14:textFill>
              </w:rPr>
              <w:t>日）。</w:t>
            </w:r>
          </w:p>
        </w:tc>
      </w:tr>
      <w:tr w14:paraId="75BB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0" w:type="dxa"/>
            <w:vAlign w:val="center"/>
          </w:tcPr>
          <w:p w14:paraId="7E12A2BC">
            <w:pPr>
              <w:adjustRightInd w:val="0"/>
              <w:snapToGrid w:val="0"/>
              <w:spacing w:line="46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5月11日</w:t>
            </w:r>
          </w:p>
        </w:tc>
        <w:tc>
          <w:tcPr>
            <w:tcW w:w="6937" w:type="dxa"/>
            <w:vAlign w:val="center"/>
          </w:tcPr>
          <w:p w14:paraId="73B5C446">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公办初中入学电脑派位。</w:t>
            </w:r>
          </w:p>
        </w:tc>
      </w:tr>
      <w:tr w14:paraId="72F1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2370" w:type="dxa"/>
            <w:vAlign w:val="center"/>
          </w:tcPr>
          <w:p w14:paraId="434C8680">
            <w:pPr>
              <w:adjustRightInd w:val="0"/>
              <w:snapToGrid w:val="0"/>
              <w:spacing w:line="46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5</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12</w:t>
            </w:r>
            <w:r>
              <w:rPr>
                <w:rFonts w:hint="eastAsia" w:ascii="仿宋_GB2312" w:hAnsi="仿宋" w:eastAsia="仿宋_GB2312" w:cs="仿宋"/>
                <w:color w:val="000000" w:themeColor="text1"/>
                <w:kern w:val="0"/>
                <w:sz w:val="28"/>
                <w:szCs w:val="28"/>
                <w14:textFill>
                  <w14:solidFill>
                    <w14:schemeClr w14:val="tx1"/>
                  </w14:solidFill>
                </w14:textFill>
              </w:rPr>
              <w:t>日—</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14</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33BCD807">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民办初中网上报名。</w:t>
            </w:r>
          </w:p>
        </w:tc>
      </w:tr>
      <w:tr w14:paraId="6FA3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2370" w:type="dxa"/>
            <w:vAlign w:val="center"/>
          </w:tcPr>
          <w:p w14:paraId="0C80402F">
            <w:pPr>
              <w:adjustRightInd w:val="0"/>
              <w:snapToGrid w:val="0"/>
              <w:spacing w:line="46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5</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17</w:t>
            </w:r>
            <w:r>
              <w:rPr>
                <w:rFonts w:hint="eastAsia" w:ascii="仿宋_GB2312" w:hAnsi="仿宋" w:eastAsia="仿宋_GB2312" w:cs="仿宋"/>
                <w:color w:val="000000" w:themeColor="text1"/>
                <w:kern w:val="0"/>
                <w:sz w:val="28"/>
                <w:szCs w:val="28"/>
                <w14:textFill>
                  <w14:solidFill>
                    <w14:schemeClr w14:val="tx1"/>
                  </w14:solidFill>
                </w14:textFill>
              </w:rPr>
              <w:t>日—</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21</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4E0EA7AF">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公办小学第一批验证。</w:t>
            </w:r>
          </w:p>
        </w:tc>
      </w:tr>
      <w:tr w14:paraId="42ED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2370" w:type="dxa"/>
            <w:vAlign w:val="center"/>
          </w:tcPr>
          <w:p w14:paraId="1B6AC04F">
            <w:pPr>
              <w:adjustRightInd w:val="0"/>
              <w:snapToGrid w:val="0"/>
              <w:spacing w:line="46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5</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20</w:t>
            </w:r>
            <w:r>
              <w:rPr>
                <w:rFonts w:hint="eastAsia" w:ascii="仿宋_GB2312" w:hAnsi="仿宋" w:eastAsia="仿宋_GB2312" w:cs="仿宋"/>
                <w:color w:val="000000" w:themeColor="text1"/>
                <w:kern w:val="0"/>
                <w:sz w:val="28"/>
                <w:szCs w:val="28"/>
                <w14:textFill>
                  <w14:solidFill>
                    <w14:schemeClr w14:val="tx1"/>
                  </w14:solidFill>
                </w14:textFill>
              </w:rPr>
              <w:t>日--</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21</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0A075A0F">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w w:val="92"/>
                <w:kern w:val="0"/>
                <w:sz w:val="28"/>
                <w:szCs w:val="28"/>
                <w14:textFill>
                  <w14:solidFill>
                    <w14:schemeClr w14:val="tx1"/>
                  </w14:solidFill>
                </w14:textFill>
              </w:rPr>
              <w:t>对报名人数超过招生计划数的民办学校实施电脑随机录取。</w:t>
            </w:r>
          </w:p>
        </w:tc>
      </w:tr>
      <w:tr w14:paraId="5F7D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2370" w:type="dxa"/>
            <w:vAlign w:val="center"/>
          </w:tcPr>
          <w:p w14:paraId="62CE0129">
            <w:pPr>
              <w:adjustRightInd w:val="0"/>
              <w:snapToGrid w:val="0"/>
              <w:spacing w:line="46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5</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22</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3A6C97D3">
            <w:pPr>
              <w:adjustRightInd w:val="0"/>
              <w:snapToGrid w:val="0"/>
              <w:spacing w:line="440" w:lineRule="exac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组织开展民办学校录取验证。</w:t>
            </w:r>
          </w:p>
        </w:tc>
      </w:tr>
      <w:tr w14:paraId="6F10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370" w:type="dxa"/>
            <w:vAlign w:val="center"/>
          </w:tcPr>
          <w:p w14:paraId="04F8E453">
            <w:pPr>
              <w:adjustRightInd w:val="0"/>
              <w:snapToGrid w:val="0"/>
              <w:spacing w:line="46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5</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22</w:t>
            </w:r>
            <w:r>
              <w:rPr>
                <w:rFonts w:hint="eastAsia" w:ascii="仿宋_GB2312" w:hAnsi="仿宋" w:eastAsia="仿宋_GB2312" w:cs="仿宋"/>
                <w:color w:val="000000" w:themeColor="text1"/>
                <w:kern w:val="0"/>
                <w:sz w:val="28"/>
                <w:szCs w:val="28"/>
                <w14:textFill>
                  <w14:solidFill>
                    <w14:schemeClr w14:val="tx1"/>
                  </w14:solidFill>
                </w14:textFill>
              </w:rPr>
              <w:t>日起</w:t>
            </w:r>
          </w:p>
        </w:tc>
        <w:tc>
          <w:tcPr>
            <w:tcW w:w="6937" w:type="dxa"/>
            <w:vAlign w:val="center"/>
          </w:tcPr>
          <w:p w14:paraId="779A7665">
            <w:pPr>
              <w:adjustRightInd w:val="0"/>
              <w:snapToGrid w:val="0"/>
              <w:spacing w:line="440" w:lineRule="exact"/>
              <w:jc w:val="lef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spacing w:val="0"/>
                <w:w w:val="92"/>
                <w:kern w:val="0"/>
                <w:sz w:val="28"/>
                <w:szCs w:val="28"/>
                <w14:textFill>
                  <w14:solidFill>
                    <w14:schemeClr w14:val="tx1"/>
                  </w14:solidFill>
                </w14:textFill>
              </w:rPr>
              <w:t>陆续发送公办小学入学告知信息及民办学校录取告知信息。</w:t>
            </w:r>
          </w:p>
        </w:tc>
      </w:tr>
      <w:tr w14:paraId="4699B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370" w:type="dxa"/>
            <w:vAlign w:val="center"/>
          </w:tcPr>
          <w:p w14:paraId="0F36D1C0">
            <w:pPr>
              <w:adjustRightInd w:val="0"/>
              <w:snapToGrid w:val="0"/>
              <w:spacing w:line="460" w:lineRule="exact"/>
              <w:jc w:val="center"/>
              <w:rPr>
                <w:rFonts w:ascii="仿宋_GB2312" w:hAnsi="仿宋" w:eastAsia="仿宋_GB2312" w:cs="仿宋"/>
                <w:color w:val="000000" w:themeColor="text1"/>
                <w:kern w:val="0"/>
                <w:sz w:val="28"/>
                <w:szCs w:val="28"/>
                <w:highlight w:val="cyan"/>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5</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23</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1B534886">
            <w:pPr>
              <w:adjustRightInd w:val="0"/>
              <w:snapToGrid w:val="0"/>
              <w:spacing w:line="440" w:lineRule="exact"/>
              <w:jc w:val="lef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sz w:val="28"/>
                <w:szCs w:val="28"/>
                <w14:textFill>
                  <w14:solidFill>
                    <w14:schemeClr w14:val="tx1"/>
                  </w14:solidFill>
                </w14:textFill>
              </w:rPr>
              <w:t>民办学校调剂志愿录取。</w:t>
            </w:r>
          </w:p>
        </w:tc>
      </w:tr>
      <w:tr w14:paraId="6DA4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2370" w:type="dxa"/>
            <w:vAlign w:val="center"/>
          </w:tcPr>
          <w:p w14:paraId="42D32A33">
            <w:pPr>
              <w:adjustRightInd w:val="0"/>
              <w:snapToGrid w:val="0"/>
              <w:spacing w:line="46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5月24日</w:t>
            </w:r>
          </w:p>
        </w:tc>
        <w:tc>
          <w:tcPr>
            <w:tcW w:w="6937" w:type="dxa"/>
            <w:vAlign w:val="center"/>
          </w:tcPr>
          <w:p w14:paraId="012126E6">
            <w:pPr>
              <w:adjustRightInd w:val="0"/>
              <w:snapToGrid w:val="0"/>
              <w:spacing w:line="440" w:lineRule="exact"/>
              <w:jc w:val="lef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对报名人数超过招生计划数的上汇实验学校实施电脑随机录取。</w:t>
            </w:r>
          </w:p>
        </w:tc>
      </w:tr>
      <w:tr w14:paraId="7FED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2370" w:type="dxa"/>
            <w:vAlign w:val="center"/>
          </w:tcPr>
          <w:p w14:paraId="7BE2B1D2">
            <w:pPr>
              <w:adjustRightInd w:val="0"/>
              <w:snapToGrid w:val="0"/>
              <w:spacing w:line="460" w:lineRule="exact"/>
              <w:jc w:val="center"/>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lang w:val="en-US" w:eastAsia="zh-CN"/>
                <w14:textFill>
                  <w14:solidFill>
                    <w14:schemeClr w14:val="tx1"/>
                  </w14:solidFill>
                </w14:textFill>
              </w:rPr>
              <w:t>5</w:t>
            </w:r>
            <w:r>
              <w:rPr>
                <w:rFonts w:hint="eastAsia" w:ascii="仿宋_GB2312" w:hAnsi="仿宋" w:eastAsia="仿宋_GB2312" w:cs="仿宋"/>
                <w:color w:val="000000" w:themeColor="text1"/>
                <w:kern w:val="0"/>
                <w:sz w:val="28"/>
                <w:szCs w:val="28"/>
                <w14:textFill>
                  <w14:solidFill>
                    <w14:schemeClr w14:val="tx1"/>
                  </w14:solidFill>
                </w14:textFill>
              </w:rPr>
              <w:t>月</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30</w:t>
            </w:r>
            <w:r>
              <w:rPr>
                <w:rFonts w:hint="eastAsia" w:ascii="仿宋_GB2312" w:hAnsi="仿宋" w:eastAsia="仿宋_GB2312" w:cs="仿宋"/>
                <w:color w:val="000000" w:themeColor="text1"/>
                <w:kern w:val="0"/>
                <w:sz w:val="28"/>
                <w:szCs w:val="28"/>
                <w14:textFill>
                  <w14:solidFill>
                    <w14:schemeClr w14:val="tx1"/>
                  </w14:solidFill>
                </w14:textFill>
              </w:rPr>
              <w:t>日—</w:t>
            </w:r>
            <w:r>
              <w:rPr>
                <w:rFonts w:hint="eastAsia" w:ascii="仿宋_GB2312" w:hAnsi="仿宋" w:eastAsia="仿宋_GB2312" w:cs="仿宋"/>
                <w:color w:val="000000" w:themeColor="text1"/>
                <w:kern w:val="0"/>
                <w:sz w:val="28"/>
                <w:szCs w:val="28"/>
                <w:lang w:val="en-US" w:eastAsia="zh-CN"/>
                <w14:textFill>
                  <w14:solidFill>
                    <w14:schemeClr w14:val="tx1"/>
                  </w14:solidFill>
                </w14:textFill>
              </w:rPr>
              <w:t>31</w:t>
            </w:r>
            <w:r>
              <w:rPr>
                <w:rFonts w:hint="eastAsia" w:ascii="仿宋_GB2312" w:hAnsi="仿宋" w:eastAsia="仿宋_GB2312" w:cs="仿宋"/>
                <w:color w:val="000000" w:themeColor="text1"/>
                <w:kern w:val="0"/>
                <w:sz w:val="28"/>
                <w:szCs w:val="28"/>
                <w14:textFill>
                  <w14:solidFill>
                    <w14:schemeClr w14:val="tx1"/>
                  </w14:solidFill>
                </w14:textFill>
              </w:rPr>
              <w:t>日</w:t>
            </w:r>
          </w:p>
        </w:tc>
        <w:tc>
          <w:tcPr>
            <w:tcW w:w="6937" w:type="dxa"/>
            <w:vAlign w:val="center"/>
          </w:tcPr>
          <w:p w14:paraId="281A8064">
            <w:pPr>
              <w:adjustRightInd w:val="0"/>
              <w:snapToGrid w:val="0"/>
              <w:spacing w:line="440" w:lineRule="exact"/>
              <w:jc w:val="lef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公办小学第二批验证。</w:t>
            </w:r>
          </w:p>
        </w:tc>
      </w:tr>
      <w:tr w14:paraId="6E27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2370" w:type="dxa"/>
            <w:vAlign w:val="center"/>
          </w:tcPr>
          <w:p w14:paraId="6D506E9F">
            <w:pPr>
              <w:adjustRightInd w:val="0"/>
              <w:snapToGrid w:val="0"/>
              <w:spacing w:line="460" w:lineRule="exact"/>
              <w:jc w:val="center"/>
              <w:rPr>
                <w:rFonts w:hint="eastAsia" w:ascii="仿宋_GB2312" w:hAnsi="仿宋" w:eastAsia="仿宋_GB2312" w:cs="仿宋"/>
                <w:color w:val="000000" w:themeColor="text1"/>
                <w:kern w:val="0"/>
                <w:sz w:val="28"/>
                <w:szCs w:val="28"/>
                <w:lang w:eastAsia="zh-CN"/>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8月15日</w:t>
            </w:r>
            <w:r>
              <w:rPr>
                <w:rFonts w:hint="eastAsia" w:ascii="仿宋_GB2312" w:hAnsi="仿宋" w:eastAsia="仿宋_GB2312" w:cs="仿宋"/>
                <w:color w:val="000000" w:themeColor="text1"/>
                <w:kern w:val="0"/>
                <w:sz w:val="28"/>
                <w:szCs w:val="28"/>
                <w:lang w:eastAsia="zh-CN"/>
                <w14:textFill>
                  <w14:solidFill>
                    <w14:schemeClr w14:val="tx1"/>
                  </w14:solidFill>
                </w14:textFill>
              </w:rPr>
              <w:t>前</w:t>
            </w:r>
          </w:p>
        </w:tc>
        <w:tc>
          <w:tcPr>
            <w:tcW w:w="6937" w:type="dxa"/>
            <w:vAlign w:val="center"/>
          </w:tcPr>
          <w:p w14:paraId="1893BD2A">
            <w:pPr>
              <w:adjustRightInd w:val="0"/>
              <w:snapToGrid w:val="0"/>
              <w:spacing w:line="440" w:lineRule="exact"/>
              <w:jc w:val="left"/>
              <w:rPr>
                <w:rFonts w:ascii="仿宋_GB2312" w:hAnsi="仿宋" w:eastAsia="仿宋_GB2312" w:cs="仿宋"/>
                <w:color w:val="000000" w:themeColor="text1"/>
                <w:kern w:val="0"/>
                <w:sz w:val="28"/>
                <w:szCs w:val="28"/>
                <w14:textFill>
                  <w14:solidFill>
                    <w14:schemeClr w14:val="tx1"/>
                  </w14:solidFill>
                </w14:textFill>
              </w:rPr>
            </w:pPr>
            <w:r>
              <w:rPr>
                <w:rFonts w:hint="eastAsia" w:ascii="仿宋_GB2312" w:hAnsi="仿宋" w:eastAsia="仿宋_GB2312" w:cs="仿宋"/>
                <w:color w:val="000000" w:themeColor="text1"/>
                <w:kern w:val="0"/>
                <w:sz w:val="28"/>
                <w:szCs w:val="28"/>
                <w14:textFill>
                  <w14:solidFill>
                    <w14:schemeClr w14:val="tx1"/>
                  </w14:solidFill>
                </w14:textFill>
              </w:rPr>
              <w:t>向新生发送“入学通知书”。</w:t>
            </w:r>
          </w:p>
        </w:tc>
      </w:tr>
    </w:tbl>
    <w:p w14:paraId="35A94A0D">
      <w:pPr>
        <w:spacing w:line="400" w:lineRule="exact"/>
        <w:rPr>
          <w:rFonts w:ascii="仿宋" w:hAnsi="仿宋" w:eastAsia="仿宋" w:cs="仿宋"/>
          <w:sz w:val="30"/>
          <w:szCs w:val="30"/>
        </w:rPr>
      </w:pPr>
    </w:p>
    <w:p w14:paraId="2F791B3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1A3545"/>
    <w:rsid w:val="271A3545"/>
    <w:rsid w:val="7EB46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2026-05-21T09:07:00Z</dcterms:created>
  <dc:creator>橘子洲头</dc:creator>
  <cp:lastModifiedBy>橘子洲头</cp:lastModifiedBy>
  <dcterms:modified xsi:type="dcterms:W3CDTF">2026-05-21T09:07:54Z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7D8B8E0ED1B24BDC824A665F2EA51AC8_11</vt:lpwstr>
  </property>
  <property fmtid="{D5CDD505-2E9C-101B-9397-08002B2CF9AE}" pid="4" name="KSOTemplateDocerSaveRecord">
    <vt:lpwstr>eyJoZGlkIjoiZWI5OWRhM2VmNThjMjVkOTc1MmUxZjdkOGY4ZjI1NTMiLCJ1c2VySWQiOiI3MzY3OTUxMjcifQ==</vt:lpwstr>
  </property>
</Properties>
</file>